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07A3C38" w14:textId="77777777" w:rsidR="004B711D" w:rsidRPr="00825652" w:rsidRDefault="00825652" w:rsidP="002052D7">
      <w:pPr>
        <w:jc w:val="center"/>
        <w:rPr>
          <w:rFonts w:cs="Arial"/>
          <w:b/>
          <w:bCs/>
          <w:sz w:val="24"/>
        </w:rPr>
      </w:pPr>
      <w:r w:rsidRPr="00825652">
        <w:rPr>
          <w:rFonts w:cs="Arial"/>
          <w:b/>
          <w:bCs/>
          <w:sz w:val="24"/>
          <w:u w:val="single"/>
        </w:rPr>
        <w:t>SECTION A</w:t>
      </w:r>
      <w:r w:rsidRPr="00825652">
        <w:rPr>
          <w:rFonts w:cs="Arial"/>
          <w:b/>
          <w:bCs/>
          <w:sz w:val="24"/>
        </w:rPr>
        <w:t xml:space="preserve"> – </w:t>
      </w:r>
      <w:r w:rsidR="00ED1CE8" w:rsidRPr="00825652">
        <w:rPr>
          <w:rFonts w:cs="Arial"/>
          <w:b/>
          <w:bCs/>
          <w:sz w:val="24"/>
        </w:rPr>
        <w:t>Recombinant DNA (</w:t>
      </w:r>
      <w:r w:rsidR="004B711D" w:rsidRPr="00825652">
        <w:rPr>
          <w:rFonts w:cs="Arial"/>
          <w:b/>
          <w:bCs/>
          <w:sz w:val="24"/>
        </w:rPr>
        <w:t>rDNA</w:t>
      </w:r>
      <w:r w:rsidR="00ED1CE8" w:rsidRPr="00825652">
        <w:rPr>
          <w:rFonts w:cs="Arial"/>
          <w:b/>
          <w:bCs/>
          <w:sz w:val="24"/>
        </w:rPr>
        <w:t>)</w:t>
      </w:r>
      <w:r w:rsidR="004B711D" w:rsidRPr="00825652">
        <w:rPr>
          <w:rFonts w:cs="Arial"/>
          <w:b/>
          <w:bCs/>
          <w:sz w:val="24"/>
        </w:rPr>
        <w:t xml:space="preserve"> Registration Form</w:t>
      </w:r>
      <w:bookmarkStart w:id="0" w:name="_GoBack"/>
      <w:bookmarkEnd w:id="0"/>
    </w:p>
    <w:p w14:paraId="0C64EADE" w14:textId="77777777" w:rsidR="00ED1CE8" w:rsidRPr="00A363E8" w:rsidRDefault="00ED1CE8">
      <w:pPr>
        <w:jc w:val="center"/>
        <w:rPr>
          <w:rFonts w:cs="Arial"/>
          <w:b/>
          <w:bCs/>
          <w:szCs w:val="20"/>
        </w:rPr>
      </w:pPr>
    </w:p>
    <w:p w14:paraId="1692F4CF" w14:textId="77777777" w:rsidR="00165B15" w:rsidRDefault="00474834" w:rsidP="00607179">
      <w:pPr>
        <w:jc w:val="both"/>
        <w:rPr>
          <w:rFonts w:cs="Arial"/>
          <w:bCs/>
          <w:szCs w:val="20"/>
        </w:rPr>
      </w:pPr>
      <w:r w:rsidRPr="00474834">
        <w:rPr>
          <w:rFonts w:cs="Arial"/>
          <w:bCs/>
          <w:szCs w:val="20"/>
        </w:rPr>
        <w:t>The c</w:t>
      </w:r>
      <w:r w:rsidR="002C20E1">
        <w:rPr>
          <w:rFonts w:cs="Arial"/>
          <w:bCs/>
          <w:szCs w:val="20"/>
        </w:rPr>
        <w:t>urrent version of the "</w:t>
      </w:r>
      <w:r w:rsidR="00607179" w:rsidRPr="00607179">
        <w:rPr>
          <w:rFonts w:cs="Arial"/>
          <w:bCs/>
          <w:szCs w:val="20"/>
        </w:rPr>
        <w:t>NIH GUIDELINES FOR RESEARCH INVOLVING</w:t>
      </w:r>
      <w:r w:rsidR="00607179">
        <w:rPr>
          <w:rFonts w:cs="Arial"/>
          <w:bCs/>
          <w:szCs w:val="20"/>
        </w:rPr>
        <w:t xml:space="preserve"> </w:t>
      </w:r>
      <w:r w:rsidR="00607179" w:rsidRPr="00607179">
        <w:rPr>
          <w:rFonts w:cs="Arial"/>
          <w:bCs/>
          <w:szCs w:val="20"/>
        </w:rPr>
        <w:t>RECOMBINANT OR SYNTHETIC NUCLEIC ACID MOLECULES</w:t>
      </w:r>
      <w:r w:rsidR="002C20E1">
        <w:rPr>
          <w:rFonts w:cs="Arial"/>
          <w:bCs/>
          <w:szCs w:val="20"/>
        </w:rPr>
        <w:t xml:space="preserve">" </w:t>
      </w:r>
      <w:r w:rsidR="002C20E1" w:rsidRPr="002C20E1">
        <w:rPr>
          <w:rFonts w:cs="Arial"/>
          <w:bCs/>
          <w:szCs w:val="20"/>
        </w:rPr>
        <w:t>(</w:t>
      </w:r>
      <w:r w:rsidR="002C20E1">
        <w:rPr>
          <w:rFonts w:cs="Arial"/>
          <w:bCs/>
          <w:szCs w:val="20"/>
        </w:rPr>
        <w:t>aka "</w:t>
      </w:r>
      <w:r w:rsidR="002C20E1" w:rsidRPr="002C20E1">
        <w:rPr>
          <w:rFonts w:cs="Arial"/>
          <w:bCs/>
          <w:szCs w:val="20"/>
        </w:rPr>
        <w:t>NIH GUIDELINES</w:t>
      </w:r>
      <w:r w:rsidR="002C20E1">
        <w:rPr>
          <w:rFonts w:cs="Arial"/>
          <w:bCs/>
          <w:szCs w:val="20"/>
        </w:rPr>
        <w:t>" or "NGL"</w:t>
      </w:r>
      <w:r w:rsidR="002C20E1" w:rsidRPr="002C20E1">
        <w:rPr>
          <w:rFonts w:cs="Arial"/>
          <w:bCs/>
          <w:szCs w:val="20"/>
        </w:rPr>
        <w:t>)</w:t>
      </w:r>
      <w:r w:rsidR="002C20E1">
        <w:rPr>
          <w:rFonts w:cs="Arial"/>
          <w:bCs/>
          <w:szCs w:val="20"/>
        </w:rPr>
        <w:t xml:space="preserve"> is the</w:t>
      </w:r>
      <w:r w:rsidR="008312B6">
        <w:rPr>
          <w:rFonts w:cs="Arial"/>
          <w:bCs/>
          <w:szCs w:val="20"/>
        </w:rPr>
        <w:t xml:space="preserve"> April </w:t>
      </w:r>
      <w:r w:rsidR="001536DB">
        <w:rPr>
          <w:rFonts w:cs="Arial"/>
          <w:bCs/>
          <w:szCs w:val="20"/>
        </w:rPr>
        <w:t xml:space="preserve">2016 </w:t>
      </w:r>
      <w:r w:rsidR="008312B6">
        <w:rPr>
          <w:rFonts w:cs="Arial"/>
          <w:bCs/>
          <w:szCs w:val="20"/>
        </w:rPr>
        <w:t>r</w:t>
      </w:r>
      <w:r w:rsidR="002C20E1">
        <w:rPr>
          <w:rFonts w:cs="Arial"/>
          <w:bCs/>
          <w:szCs w:val="20"/>
        </w:rPr>
        <w:t>evision.</w:t>
      </w:r>
    </w:p>
    <w:p w14:paraId="1EC6587B" w14:textId="77777777" w:rsidR="00454845" w:rsidRDefault="00454845" w:rsidP="00607179">
      <w:pPr>
        <w:jc w:val="both"/>
        <w:rPr>
          <w:rFonts w:cs="Arial"/>
          <w:bCs/>
          <w:szCs w:val="20"/>
        </w:rPr>
      </w:pPr>
    </w:p>
    <w:p w14:paraId="3A3D31C3" w14:textId="77777777" w:rsidR="00165B15" w:rsidRDefault="002C20E1">
      <w:pPr>
        <w:ind w:left="540"/>
      </w:pPr>
      <w:r>
        <w:rPr>
          <w:rFonts w:cs="Arial"/>
          <w:bCs/>
          <w:szCs w:val="20"/>
        </w:rPr>
        <w:t>S</w:t>
      </w:r>
      <w:r w:rsidRPr="002C20E1">
        <w:rPr>
          <w:rFonts w:cs="Arial"/>
          <w:bCs/>
          <w:szCs w:val="20"/>
        </w:rPr>
        <w:t>ee:</w:t>
      </w:r>
      <w:r w:rsidR="001536DB" w:rsidRPr="001536DB">
        <w:t xml:space="preserve"> </w:t>
      </w:r>
      <w:hyperlink r:id="rId7" w:history="1">
        <w:r w:rsidR="001536DB" w:rsidRPr="00A17F3D">
          <w:rPr>
            <w:rStyle w:val="Hyperlink"/>
            <w:rFonts w:cs="Arial"/>
            <w:bCs/>
            <w:szCs w:val="20"/>
          </w:rPr>
          <w:t>http://osp.od.nih.gov/sites/default/files/NIH_Guidelines.html</w:t>
        </w:r>
      </w:hyperlink>
      <w:r w:rsidR="001536DB">
        <w:rPr>
          <w:rFonts w:cs="Arial"/>
          <w:bCs/>
          <w:szCs w:val="20"/>
        </w:rPr>
        <w:t xml:space="preserve"> </w:t>
      </w:r>
      <w:r w:rsidR="00172818">
        <w:t xml:space="preserve"> </w:t>
      </w:r>
      <w:r>
        <w:t xml:space="preserve">or: </w:t>
      </w:r>
      <w:hyperlink r:id="rId8" w:history="1">
        <w:r w:rsidRPr="002C20E1">
          <w:rPr>
            <w:rStyle w:val="Hyperlink"/>
          </w:rPr>
          <w:t>http://www.umkc.edu/ors/ibc/</w:t>
        </w:r>
      </w:hyperlink>
    </w:p>
    <w:p w14:paraId="58AADFD4" w14:textId="77777777" w:rsidR="00165B15" w:rsidRDefault="00165B15">
      <w:pPr>
        <w:rPr>
          <w:rFonts w:cs="Arial"/>
          <w:bCs/>
          <w:szCs w:val="20"/>
        </w:rPr>
      </w:pPr>
    </w:p>
    <w:tbl>
      <w:tblPr>
        <w:tblW w:w="0" w:type="auto"/>
        <w:tblLook w:val="01E0" w:firstRow="1" w:lastRow="1" w:firstColumn="1" w:lastColumn="1" w:noHBand="0" w:noVBand="0"/>
      </w:tblPr>
      <w:tblGrid>
        <w:gridCol w:w="495"/>
        <w:gridCol w:w="4157"/>
        <w:gridCol w:w="562"/>
        <w:gridCol w:w="4722"/>
      </w:tblGrid>
      <w:tr w:rsidR="004B711D" w:rsidRPr="0037039D" w14:paraId="1B462A68" w14:textId="77777777" w:rsidTr="008D1D5A">
        <w:tc>
          <w:tcPr>
            <w:tcW w:w="495" w:type="dxa"/>
            <w:tcBorders>
              <w:bottom w:val="single" w:sz="18" w:space="0" w:color="auto"/>
            </w:tcBorders>
            <w:shd w:val="clear" w:color="auto" w:fill="F3F3F3"/>
          </w:tcPr>
          <w:p w14:paraId="2E59A7A0" w14:textId="77777777" w:rsidR="004B711D" w:rsidRPr="007100E6" w:rsidRDefault="00177D62">
            <w:pPr>
              <w:rPr>
                <w:rFonts w:cs="Arial"/>
                <w:b/>
                <w:bCs/>
                <w:szCs w:val="20"/>
              </w:rPr>
            </w:pPr>
            <w:r w:rsidRPr="007100E6">
              <w:rPr>
                <w:rFonts w:cs="Arial"/>
                <w:b/>
                <w:bCs/>
                <w:szCs w:val="20"/>
              </w:rPr>
              <w:t>a</w:t>
            </w:r>
            <w:r w:rsidR="004B711D" w:rsidRPr="007100E6">
              <w:rPr>
                <w:rFonts w:cs="Arial"/>
                <w:b/>
                <w:bCs/>
                <w:szCs w:val="20"/>
              </w:rPr>
              <w:t>1.</w:t>
            </w:r>
          </w:p>
        </w:tc>
        <w:tc>
          <w:tcPr>
            <w:tcW w:w="9546" w:type="dxa"/>
            <w:gridSpan w:val="3"/>
            <w:shd w:val="clear" w:color="auto" w:fill="F3F3F3"/>
          </w:tcPr>
          <w:p w14:paraId="40807646" w14:textId="77777777" w:rsidR="004B711D" w:rsidRPr="0037039D" w:rsidRDefault="004B711D">
            <w:pPr>
              <w:rPr>
                <w:rFonts w:cs="Arial"/>
                <w:bCs/>
                <w:szCs w:val="20"/>
              </w:rPr>
            </w:pPr>
            <w:r w:rsidRPr="0037039D">
              <w:rPr>
                <w:rFonts w:cs="Arial"/>
                <w:bCs/>
                <w:szCs w:val="20"/>
              </w:rPr>
              <w:t>The proposed experiments with recombinant DNA molecules are (check one):</w:t>
            </w:r>
          </w:p>
        </w:tc>
      </w:tr>
      <w:tr w:rsidR="004B711D" w:rsidRPr="0037039D" w14:paraId="494EB8FF" w14:textId="77777777" w:rsidTr="008D1D5A">
        <w:tc>
          <w:tcPr>
            <w:tcW w:w="495" w:type="dxa"/>
            <w:tcBorders>
              <w:top w:val="single" w:sz="18" w:space="0" w:color="auto"/>
              <w:left w:val="single" w:sz="18" w:space="0" w:color="auto"/>
              <w:bottom w:val="single" w:sz="18" w:space="0" w:color="auto"/>
              <w:right w:val="single" w:sz="18" w:space="0" w:color="auto"/>
            </w:tcBorders>
            <w:vAlign w:val="center"/>
          </w:tcPr>
          <w:p w14:paraId="6DD59C7D" w14:textId="77777777" w:rsidR="004B711D" w:rsidRPr="0037039D" w:rsidRDefault="004B711D" w:rsidP="00177D62">
            <w:pPr>
              <w:jc w:val="center"/>
              <w:rPr>
                <w:rFonts w:cs="Arial"/>
                <w:bCs/>
                <w:szCs w:val="20"/>
              </w:rPr>
            </w:pPr>
          </w:p>
        </w:tc>
        <w:tc>
          <w:tcPr>
            <w:tcW w:w="4203" w:type="dxa"/>
            <w:tcBorders>
              <w:left w:val="single" w:sz="18" w:space="0" w:color="auto"/>
              <w:right w:val="single" w:sz="18" w:space="0" w:color="auto"/>
            </w:tcBorders>
            <w:shd w:val="clear" w:color="auto" w:fill="D9D9D9" w:themeFill="background1" w:themeFillShade="D9"/>
          </w:tcPr>
          <w:p w14:paraId="36E156E8" w14:textId="77777777" w:rsidR="0012156F" w:rsidRDefault="00CF7F7A">
            <w:pPr>
              <w:rPr>
                <w:rFonts w:cs="Arial"/>
                <w:bCs/>
                <w:szCs w:val="20"/>
              </w:rPr>
            </w:pPr>
            <w:r>
              <w:rPr>
                <w:rFonts w:cs="Arial"/>
                <w:bCs/>
                <w:szCs w:val="20"/>
              </w:rPr>
              <w:t xml:space="preserve">EXEMPT </w:t>
            </w:r>
            <w:r w:rsidR="004B711D" w:rsidRPr="0037039D">
              <w:rPr>
                <w:rFonts w:cs="Arial"/>
                <w:bCs/>
                <w:szCs w:val="20"/>
              </w:rPr>
              <w:t>under the NIH Guidelines</w:t>
            </w:r>
          </w:p>
          <w:p w14:paraId="7DCFC08B" w14:textId="77777777" w:rsidR="004B711D" w:rsidRPr="0037039D" w:rsidRDefault="00177D62">
            <w:pPr>
              <w:rPr>
                <w:rFonts w:cs="Arial"/>
                <w:bCs/>
                <w:szCs w:val="20"/>
              </w:rPr>
            </w:pPr>
            <w:r>
              <w:rPr>
                <w:rFonts w:cs="Arial"/>
                <w:bCs/>
                <w:szCs w:val="20"/>
              </w:rPr>
              <w:t>(go to question a</w:t>
            </w:r>
            <w:r w:rsidR="004B711D" w:rsidRPr="0037039D">
              <w:rPr>
                <w:rFonts w:cs="Arial"/>
                <w:bCs/>
                <w:szCs w:val="20"/>
              </w:rPr>
              <w:t xml:space="preserve">2) </w:t>
            </w:r>
          </w:p>
        </w:tc>
        <w:tc>
          <w:tcPr>
            <w:tcW w:w="567" w:type="dxa"/>
            <w:tcBorders>
              <w:top w:val="single" w:sz="18" w:space="0" w:color="auto"/>
              <w:left w:val="single" w:sz="18" w:space="0" w:color="auto"/>
              <w:bottom w:val="single" w:sz="18" w:space="0" w:color="auto"/>
              <w:right w:val="single" w:sz="18" w:space="0" w:color="auto"/>
            </w:tcBorders>
            <w:vAlign w:val="center"/>
          </w:tcPr>
          <w:p w14:paraId="261A9287" w14:textId="77777777" w:rsidR="004B711D" w:rsidRPr="0037039D" w:rsidRDefault="004B711D" w:rsidP="00177D62">
            <w:pPr>
              <w:jc w:val="center"/>
              <w:rPr>
                <w:rFonts w:cs="Arial"/>
                <w:bCs/>
                <w:szCs w:val="20"/>
              </w:rPr>
            </w:pPr>
          </w:p>
        </w:tc>
        <w:tc>
          <w:tcPr>
            <w:tcW w:w="4776" w:type="dxa"/>
            <w:tcBorders>
              <w:left w:val="single" w:sz="18" w:space="0" w:color="auto"/>
            </w:tcBorders>
            <w:shd w:val="clear" w:color="auto" w:fill="D9D9D9" w:themeFill="background1" w:themeFillShade="D9"/>
          </w:tcPr>
          <w:p w14:paraId="64740C99" w14:textId="77777777" w:rsidR="0012156F" w:rsidRDefault="004B711D">
            <w:pPr>
              <w:rPr>
                <w:rFonts w:cs="Arial"/>
                <w:bCs/>
                <w:szCs w:val="20"/>
              </w:rPr>
            </w:pPr>
            <w:r w:rsidRPr="0037039D">
              <w:rPr>
                <w:rFonts w:cs="Arial"/>
                <w:bCs/>
                <w:szCs w:val="20"/>
              </w:rPr>
              <w:t>Non-Exempt according to the NIH Guidelines</w:t>
            </w:r>
          </w:p>
          <w:p w14:paraId="53143554" w14:textId="77777777" w:rsidR="004B711D" w:rsidRPr="0037039D" w:rsidRDefault="004B711D" w:rsidP="00177D62">
            <w:pPr>
              <w:rPr>
                <w:rFonts w:cs="Arial"/>
                <w:bCs/>
                <w:szCs w:val="20"/>
              </w:rPr>
            </w:pPr>
            <w:r w:rsidRPr="0037039D">
              <w:rPr>
                <w:rFonts w:cs="Arial"/>
                <w:bCs/>
                <w:szCs w:val="20"/>
              </w:rPr>
              <w:t xml:space="preserve">(go to question </w:t>
            </w:r>
            <w:r w:rsidR="00177D62">
              <w:rPr>
                <w:rFonts w:cs="Arial"/>
                <w:bCs/>
                <w:szCs w:val="20"/>
              </w:rPr>
              <w:t>a</w:t>
            </w:r>
            <w:r w:rsidRPr="0037039D">
              <w:rPr>
                <w:rFonts w:cs="Arial"/>
                <w:bCs/>
                <w:szCs w:val="20"/>
              </w:rPr>
              <w:t xml:space="preserve">3) </w:t>
            </w:r>
          </w:p>
        </w:tc>
      </w:tr>
    </w:tbl>
    <w:p w14:paraId="6C1BF489" w14:textId="77777777" w:rsidR="004B711D" w:rsidRDefault="004B711D">
      <w:pPr>
        <w:ind w:left="360" w:hanging="360"/>
        <w:rPr>
          <w:rFonts w:cs="Arial"/>
          <w:bCs/>
          <w:szCs w:val="20"/>
        </w:rPr>
      </w:pPr>
    </w:p>
    <w:p w14:paraId="07812D2D" w14:textId="77777777" w:rsidR="00A363E8" w:rsidRDefault="00A363E8" w:rsidP="00A363E8">
      <w:pPr>
        <w:autoSpaceDE w:val="0"/>
        <w:autoSpaceDN w:val="0"/>
        <w:adjustRightInd w:val="0"/>
        <w:rPr>
          <w:rFonts w:cs="Arial"/>
          <w:color w:val="000000"/>
          <w:szCs w:val="20"/>
        </w:rPr>
      </w:pPr>
      <w:r>
        <w:rPr>
          <w:rFonts w:cs="Arial"/>
          <w:color w:val="000000"/>
          <w:szCs w:val="20"/>
        </w:rPr>
        <w:t>=====================================================================================</w:t>
      </w:r>
    </w:p>
    <w:p w14:paraId="01AEBF24" w14:textId="77777777" w:rsidR="00A363E8" w:rsidRDefault="00A363E8">
      <w:pPr>
        <w:ind w:left="360" w:hanging="360"/>
        <w:rPr>
          <w:rFonts w:cs="Arial"/>
          <w:bCs/>
          <w:szCs w:val="20"/>
        </w:rPr>
      </w:pPr>
      <w:r>
        <w:rPr>
          <w:rFonts w:cs="Arial"/>
          <w:bCs/>
          <w:szCs w:val="20"/>
        </w:rPr>
        <w:t xml:space="preserve">Criteria why your experiments may be considered </w:t>
      </w:r>
      <w:r w:rsidR="00474834" w:rsidRPr="00474834">
        <w:rPr>
          <w:rFonts w:cs="Arial"/>
          <w:b/>
          <w:bCs/>
          <w:szCs w:val="20"/>
        </w:rPr>
        <w:t>EXEMPT</w:t>
      </w:r>
      <w:r>
        <w:rPr>
          <w:rFonts w:cs="Arial"/>
          <w:bCs/>
          <w:szCs w:val="20"/>
        </w:rPr>
        <w:t xml:space="preserve"> recombinant research.</w:t>
      </w:r>
    </w:p>
    <w:p w14:paraId="27E76680" w14:textId="77777777" w:rsidR="00165B15" w:rsidRDefault="00A363E8">
      <w:pPr>
        <w:numPr>
          <w:ilvl w:val="0"/>
          <w:numId w:val="25"/>
        </w:numPr>
        <w:autoSpaceDE w:val="0"/>
        <w:autoSpaceDN w:val="0"/>
        <w:adjustRightInd w:val="0"/>
        <w:jc w:val="both"/>
        <w:rPr>
          <w:rFonts w:cs="Arial"/>
          <w:color w:val="000000"/>
          <w:szCs w:val="20"/>
        </w:rPr>
      </w:pPr>
      <w:r w:rsidRPr="0012156F">
        <w:rPr>
          <w:rFonts w:cs="Arial"/>
          <w:color w:val="000000"/>
          <w:szCs w:val="20"/>
        </w:rPr>
        <w:t xml:space="preserve">If </w:t>
      </w:r>
      <w:r w:rsidRPr="002F2C49">
        <w:rPr>
          <w:rFonts w:cs="Arial"/>
          <w:color w:val="000000"/>
          <w:szCs w:val="20"/>
          <w:u w:val="single"/>
        </w:rPr>
        <w:t>any</w:t>
      </w:r>
      <w:r w:rsidRPr="0012156F">
        <w:rPr>
          <w:rFonts w:cs="Arial"/>
          <w:color w:val="000000"/>
          <w:szCs w:val="20"/>
        </w:rPr>
        <w:t xml:space="preserve"> experiments involving rDNA molecules are not </w:t>
      </w:r>
      <w:r w:rsidRPr="002F2C49">
        <w:rPr>
          <w:rFonts w:cs="Arial"/>
          <w:color w:val="000000"/>
          <w:szCs w:val="20"/>
          <w:u w:val="single"/>
        </w:rPr>
        <w:t>fully</w:t>
      </w:r>
      <w:r w:rsidRPr="0012156F">
        <w:rPr>
          <w:rFonts w:cs="Arial"/>
          <w:color w:val="000000"/>
          <w:szCs w:val="20"/>
        </w:rPr>
        <w:t xml:space="preserve"> within the categories described </w:t>
      </w:r>
      <w:r>
        <w:rPr>
          <w:rFonts w:cs="Arial"/>
          <w:color w:val="000000"/>
          <w:szCs w:val="20"/>
        </w:rPr>
        <w:t>below at a2,</w:t>
      </w:r>
      <w:r w:rsidRPr="0012156F">
        <w:rPr>
          <w:rFonts w:cs="Arial"/>
          <w:color w:val="000000"/>
          <w:szCs w:val="20"/>
        </w:rPr>
        <w:t xml:space="preserve"> they are </w:t>
      </w:r>
      <w:r w:rsidRPr="002F2C49">
        <w:rPr>
          <w:rFonts w:cs="Arial"/>
          <w:color w:val="000000"/>
          <w:szCs w:val="20"/>
          <w:u w:val="single"/>
        </w:rPr>
        <w:t>by definition</w:t>
      </w:r>
      <w:r w:rsidRPr="0037039D">
        <w:rPr>
          <w:rFonts w:cs="Arial"/>
          <w:color w:val="000000"/>
          <w:szCs w:val="20"/>
        </w:rPr>
        <w:t xml:space="preserve"> “Non-Exempt”.</w:t>
      </w:r>
      <w:r>
        <w:rPr>
          <w:rFonts w:cs="Arial"/>
          <w:color w:val="000000"/>
          <w:szCs w:val="20"/>
        </w:rPr>
        <w:t xml:space="preserve"> </w:t>
      </w:r>
      <w:r w:rsidRPr="0037039D">
        <w:rPr>
          <w:rFonts w:cs="Arial"/>
          <w:color w:val="000000"/>
          <w:szCs w:val="20"/>
        </w:rPr>
        <w:t xml:space="preserve"> If this applies, continue with question </w:t>
      </w:r>
      <w:r>
        <w:rPr>
          <w:rFonts w:cs="Arial"/>
          <w:color w:val="000000"/>
          <w:szCs w:val="20"/>
        </w:rPr>
        <w:t>a</w:t>
      </w:r>
      <w:r w:rsidRPr="0037039D">
        <w:rPr>
          <w:rFonts w:cs="Arial"/>
          <w:color w:val="000000"/>
          <w:szCs w:val="20"/>
        </w:rPr>
        <w:t>3.</w:t>
      </w:r>
    </w:p>
    <w:p w14:paraId="73540C99" w14:textId="77777777" w:rsidR="00A363E8" w:rsidRDefault="00A363E8">
      <w:pPr>
        <w:ind w:left="360" w:hanging="360"/>
        <w:rPr>
          <w:rFonts w:cs="Arial"/>
          <w:bCs/>
          <w:szCs w:val="20"/>
        </w:rPr>
      </w:pPr>
    </w:p>
    <w:p w14:paraId="7A744117" w14:textId="77777777" w:rsidR="006101BD" w:rsidRPr="002576D4" w:rsidRDefault="006101BD" w:rsidP="006101BD">
      <w:pPr>
        <w:pStyle w:val="ListParagraph"/>
        <w:numPr>
          <w:ilvl w:val="0"/>
          <w:numId w:val="29"/>
        </w:numPr>
        <w:tabs>
          <w:tab w:val="left" w:pos="360"/>
        </w:tabs>
        <w:ind w:left="360"/>
        <w:jc w:val="both"/>
        <w:rPr>
          <w:rFonts w:cs="Arial"/>
          <w:bCs/>
          <w:i/>
          <w:szCs w:val="20"/>
        </w:rPr>
      </w:pPr>
      <w:r w:rsidRPr="002576D4">
        <w:rPr>
          <w:rFonts w:cs="Arial"/>
          <w:bCs/>
          <w:i/>
          <w:szCs w:val="20"/>
        </w:rPr>
        <w:t>Inclusion of Appendix A-1</w:t>
      </w:r>
      <w:r>
        <w:rPr>
          <w:rFonts w:cs="Arial"/>
          <w:bCs/>
          <w:i/>
          <w:szCs w:val="20"/>
        </w:rPr>
        <w:t xml:space="preserve"> for 'Exempt' recombinant research</w:t>
      </w:r>
      <w:r w:rsidRPr="002576D4">
        <w:rPr>
          <w:rFonts w:cs="Arial"/>
          <w:bCs/>
          <w:i/>
          <w:szCs w:val="20"/>
        </w:rPr>
        <w:t xml:space="preserve"> requires completion by </w:t>
      </w:r>
      <w:r>
        <w:rPr>
          <w:rFonts w:cs="Arial"/>
          <w:bCs/>
          <w:i/>
          <w:szCs w:val="20"/>
        </w:rPr>
        <w:t xml:space="preserve">the PI </w:t>
      </w:r>
      <w:r w:rsidRPr="002576D4">
        <w:rPr>
          <w:rFonts w:cs="Arial"/>
          <w:bCs/>
          <w:i/>
          <w:szCs w:val="20"/>
        </w:rPr>
        <w:t>of the CITI IBC course "NIH Recombinant DNA (rDNA) Guidelines".</w:t>
      </w:r>
    </w:p>
    <w:p w14:paraId="58F204C4" w14:textId="77777777" w:rsidR="006101BD" w:rsidRDefault="006101BD" w:rsidP="006101BD">
      <w:pPr>
        <w:rPr>
          <w:rFonts w:cs="Arial"/>
          <w:bCs/>
          <w:szCs w:val="20"/>
        </w:rPr>
      </w:pPr>
    </w:p>
    <w:tbl>
      <w:tblPr>
        <w:tblW w:w="10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2"/>
        <w:gridCol w:w="589"/>
        <w:gridCol w:w="8917"/>
      </w:tblGrid>
      <w:tr w:rsidR="004B711D" w:rsidRPr="0037039D" w14:paraId="49458E16" w14:textId="77777777" w:rsidTr="00F85C2A">
        <w:tc>
          <w:tcPr>
            <w:tcW w:w="495" w:type="dxa"/>
            <w:tcBorders>
              <w:top w:val="nil"/>
              <w:left w:val="nil"/>
              <w:bottom w:val="nil"/>
              <w:right w:val="nil"/>
            </w:tcBorders>
            <w:shd w:val="clear" w:color="auto" w:fill="F3F3F3"/>
          </w:tcPr>
          <w:p w14:paraId="57ADC551" w14:textId="77777777" w:rsidR="004B711D" w:rsidRPr="007100E6" w:rsidRDefault="00177D62" w:rsidP="00461F0F">
            <w:pPr>
              <w:autoSpaceDE w:val="0"/>
              <w:autoSpaceDN w:val="0"/>
              <w:adjustRightInd w:val="0"/>
              <w:rPr>
                <w:rFonts w:cs="Arial"/>
                <w:b/>
                <w:color w:val="000000"/>
                <w:szCs w:val="20"/>
              </w:rPr>
            </w:pPr>
            <w:r w:rsidRPr="007100E6">
              <w:rPr>
                <w:rFonts w:cs="Arial"/>
                <w:b/>
                <w:bCs/>
                <w:szCs w:val="20"/>
              </w:rPr>
              <w:t>a</w:t>
            </w:r>
            <w:r w:rsidR="004B711D" w:rsidRPr="007100E6">
              <w:rPr>
                <w:rFonts w:cs="Arial"/>
                <w:b/>
                <w:bCs/>
                <w:szCs w:val="20"/>
              </w:rPr>
              <w:t>2.</w:t>
            </w:r>
          </w:p>
        </w:tc>
        <w:tc>
          <w:tcPr>
            <w:tcW w:w="9513" w:type="dxa"/>
            <w:gridSpan w:val="2"/>
            <w:tcBorders>
              <w:top w:val="nil"/>
              <w:left w:val="nil"/>
              <w:bottom w:val="nil"/>
              <w:right w:val="nil"/>
            </w:tcBorders>
            <w:shd w:val="clear" w:color="auto" w:fill="F3F3F3"/>
          </w:tcPr>
          <w:p w14:paraId="4077A6C4" w14:textId="77777777" w:rsidR="00D91780" w:rsidRDefault="004B711D">
            <w:pPr>
              <w:jc w:val="both"/>
              <w:rPr>
                <w:rFonts w:cs="Arial"/>
                <w:bCs/>
                <w:szCs w:val="20"/>
              </w:rPr>
            </w:pPr>
            <w:r w:rsidRPr="0037039D">
              <w:rPr>
                <w:rFonts w:cs="Arial"/>
                <w:bCs/>
                <w:szCs w:val="20"/>
              </w:rPr>
              <w:t>If you checked “</w:t>
            </w:r>
            <w:r w:rsidR="00A97563" w:rsidRPr="00A97563">
              <w:rPr>
                <w:rFonts w:cs="Arial"/>
                <w:b/>
                <w:bCs/>
                <w:szCs w:val="20"/>
              </w:rPr>
              <w:t>Exempt</w:t>
            </w:r>
            <w:r w:rsidRPr="0037039D">
              <w:rPr>
                <w:rFonts w:cs="Arial"/>
                <w:bCs/>
                <w:szCs w:val="20"/>
              </w:rPr>
              <w:t xml:space="preserve">” in question 1, indicate under which criteria the experiments are exempt by marking the </w:t>
            </w:r>
            <w:r w:rsidR="003A7F9C">
              <w:rPr>
                <w:rFonts w:cs="Arial"/>
                <w:bCs/>
                <w:szCs w:val="20"/>
              </w:rPr>
              <w:t xml:space="preserve">appropriate </w:t>
            </w:r>
            <w:r w:rsidR="005E10D9">
              <w:rPr>
                <w:rFonts w:cs="Arial"/>
                <w:bCs/>
                <w:szCs w:val="20"/>
              </w:rPr>
              <w:t>check</w:t>
            </w:r>
            <w:r w:rsidRPr="0037039D">
              <w:rPr>
                <w:rFonts w:cs="Arial"/>
                <w:bCs/>
                <w:szCs w:val="20"/>
              </w:rPr>
              <w:t xml:space="preserve"> boxes.</w:t>
            </w:r>
          </w:p>
        </w:tc>
      </w:tr>
      <w:tr w:rsidR="00A0607E" w:rsidRPr="0037039D" w14:paraId="495C105D" w14:textId="77777777" w:rsidTr="00A53240">
        <w:trPr>
          <w:trHeight w:val="594"/>
        </w:trPr>
        <w:tc>
          <w:tcPr>
            <w:tcW w:w="495" w:type="dxa"/>
            <w:tcBorders>
              <w:top w:val="nil"/>
              <w:left w:val="nil"/>
              <w:bottom w:val="nil"/>
              <w:right w:val="nil"/>
            </w:tcBorders>
            <w:shd w:val="clear" w:color="auto" w:fill="D9D9D9" w:themeFill="background1" w:themeFillShade="D9"/>
          </w:tcPr>
          <w:p w14:paraId="0C68B684" w14:textId="77777777" w:rsidR="00A0607E" w:rsidRPr="007100E6" w:rsidRDefault="00A0607E" w:rsidP="00461F0F">
            <w:pPr>
              <w:autoSpaceDE w:val="0"/>
              <w:autoSpaceDN w:val="0"/>
              <w:adjustRightInd w:val="0"/>
              <w:rPr>
                <w:rFonts w:cs="Arial"/>
                <w:b/>
                <w:bCs/>
                <w:szCs w:val="20"/>
              </w:rPr>
            </w:pPr>
          </w:p>
        </w:tc>
        <w:tc>
          <w:tcPr>
            <w:tcW w:w="9513" w:type="dxa"/>
            <w:gridSpan w:val="2"/>
            <w:tcBorders>
              <w:top w:val="nil"/>
              <w:left w:val="nil"/>
              <w:bottom w:val="nil"/>
              <w:right w:val="nil"/>
            </w:tcBorders>
            <w:shd w:val="clear" w:color="auto" w:fill="D9D9D9" w:themeFill="background1" w:themeFillShade="D9"/>
          </w:tcPr>
          <w:p w14:paraId="282E953C" w14:textId="77777777" w:rsidR="00800400" w:rsidRDefault="00800400">
            <w:pPr>
              <w:rPr>
                <w:rFonts w:cs="Arial"/>
                <w:b/>
                <w:bCs/>
                <w:szCs w:val="20"/>
              </w:rPr>
            </w:pPr>
          </w:p>
          <w:p w14:paraId="1E1FE9E1" w14:textId="77777777" w:rsidR="00800400" w:rsidRDefault="00A97563">
            <w:pPr>
              <w:rPr>
                <w:rFonts w:cs="Arial"/>
                <w:bCs/>
                <w:sz w:val="24"/>
              </w:rPr>
            </w:pPr>
            <w:r w:rsidRPr="00A97563">
              <w:rPr>
                <w:rFonts w:cs="Arial"/>
                <w:b/>
                <w:bCs/>
                <w:sz w:val="24"/>
              </w:rPr>
              <w:t xml:space="preserve">Section III-F. </w:t>
            </w:r>
            <w:r w:rsidR="00A53240">
              <w:rPr>
                <w:rFonts w:cs="Arial"/>
                <w:b/>
                <w:bCs/>
                <w:sz w:val="24"/>
              </w:rPr>
              <w:t xml:space="preserve"> </w:t>
            </w:r>
            <w:r w:rsidRPr="00A97563">
              <w:rPr>
                <w:rFonts w:cs="Arial"/>
                <w:b/>
                <w:bCs/>
                <w:sz w:val="24"/>
              </w:rPr>
              <w:t>Exempt Experiments</w:t>
            </w:r>
          </w:p>
        </w:tc>
      </w:tr>
      <w:tr w:rsidR="004B711D" w:rsidRPr="0037039D" w14:paraId="5EF72B7F" w14:textId="77777777" w:rsidTr="005E10D9">
        <w:tc>
          <w:tcPr>
            <w:tcW w:w="495" w:type="dxa"/>
            <w:tcBorders>
              <w:top w:val="single" w:sz="4" w:space="0" w:color="auto"/>
              <w:left w:val="single" w:sz="4" w:space="0" w:color="auto"/>
              <w:bottom w:val="single" w:sz="4" w:space="0" w:color="auto"/>
              <w:right w:val="single" w:sz="4" w:space="0" w:color="auto"/>
            </w:tcBorders>
            <w:shd w:val="clear" w:color="auto" w:fill="auto"/>
          </w:tcPr>
          <w:p w14:paraId="6BEC9F64" w14:textId="77777777" w:rsidR="00800400" w:rsidRDefault="00A97563">
            <w:pPr>
              <w:autoSpaceDE w:val="0"/>
              <w:autoSpaceDN w:val="0"/>
              <w:adjustRightInd w:val="0"/>
              <w:jc w:val="center"/>
              <w:rPr>
                <w:rFonts w:cs="Arial"/>
                <w:color w:val="000000"/>
                <w:szCs w:val="20"/>
              </w:rPr>
            </w:pPr>
            <w:r w:rsidRPr="00A97563">
              <w:rPr>
                <w:rFonts w:cs="Arial"/>
                <w:color w:val="000000"/>
                <w:sz w:val="32"/>
                <w:szCs w:val="20"/>
              </w:rPr>
              <w:sym w:font="Wingdings" w:char="F06F"/>
            </w:r>
          </w:p>
        </w:tc>
        <w:tc>
          <w:tcPr>
            <w:tcW w:w="589" w:type="dxa"/>
            <w:tcBorders>
              <w:top w:val="single" w:sz="4" w:space="0" w:color="auto"/>
              <w:left w:val="single" w:sz="4" w:space="0" w:color="auto"/>
              <w:bottom w:val="single" w:sz="4" w:space="0" w:color="auto"/>
              <w:right w:val="nil"/>
            </w:tcBorders>
            <w:shd w:val="clear" w:color="auto" w:fill="D9D9D9" w:themeFill="background1" w:themeFillShade="D9"/>
          </w:tcPr>
          <w:p w14:paraId="6FABB6D6" w14:textId="77777777" w:rsidR="004B711D" w:rsidRPr="0037039D" w:rsidRDefault="004B711D" w:rsidP="00461F0F">
            <w:pPr>
              <w:autoSpaceDE w:val="0"/>
              <w:autoSpaceDN w:val="0"/>
              <w:adjustRightInd w:val="0"/>
              <w:jc w:val="center"/>
              <w:rPr>
                <w:rFonts w:cs="Arial"/>
                <w:color w:val="000000"/>
                <w:szCs w:val="20"/>
              </w:rPr>
            </w:pPr>
            <w:r w:rsidRPr="0037039D">
              <w:rPr>
                <w:rFonts w:cs="Arial"/>
                <w:color w:val="000000"/>
                <w:szCs w:val="20"/>
              </w:rPr>
              <w:t>A.</w:t>
            </w:r>
          </w:p>
        </w:tc>
        <w:tc>
          <w:tcPr>
            <w:tcW w:w="8924" w:type="dxa"/>
            <w:tcBorders>
              <w:top w:val="single" w:sz="4" w:space="0" w:color="auto"/>
              <w:left w:val="nil"/>
              <w:bottom w:val="single" w:sz="4" w:space="0" w:color="auto"/>
              <w:right w:val="single" w:sz="4" w:space="0" w:color="auto"/>
            </w:tcBorders>
            <w:shd w:val="clear" w:color="auto" w:fill="F3F3F3"/>
          </w:tcPr>
          <w:p w14:paraId="29922528" w14:textId="77777777" w:rsidR="00D91780" w:rsidRDefault="00A97563">
            <w:pPr>
              <w:autoSpaceDE w:val="0"/>
              <w:autoSpaceDN w:val="0"/>
              <w:adjustRightInd w:val="0"/>
              <w:jc w:val="both"/>
              <w:rPr>
                <w:rFonts w:cs="Arial"/>
                <w:color w:val="000000"/>
                <w:szCs w:val="20"/>
              </w:rPr>
            </w:pPr>
            <w:r w:rsidRPr="00A97563">
              <w:rPr>
                <w:rFonts w:cs="Arial"/>
                <w:b/>
                <w:color w:val="000000"/>
                <w:szCs w:val="20"/>
              </w:rPr>
              <w:t>Section III-F-1</w:t>
            </w:r>
            <w:r w:rsidR="00454845">
              <w:rPr>
                <w:rFonts w:cs="Arial"/>
                <w:b/>
                <w:color w:val="000000"/>
                <w:szCs w:val="20"/>
              </w:rPr>
              <w:t xml:space="preserve"> of the NIH Guidelines</w:t>
            </w:r>
            <w:r w:rsidRPr="00A97563">
              <w:rPr>
                <w:rFonts w:cs="Arial"/>
                <w:color w:val="000000"/>
                <w:szCs w:val="20"/>
              </w:rPr>
              <w:t xml:space="preserve">  </w:t>
            </w:r>
            <w:r w:rsidR="00793656">
              <w:rPr>
                <w:rFonts w:cs="Arial"/>
                <w:color w:val="000000"/>
                <w:szCs w:val="20"/>
              </w:rPr>
              <w:t xml:space="preserve"> </w:t>
            </w:r>
            <w:r w:rsidRPr="00A97563">
              <w:rPr>
                <w:rFonts w:cs="Arial"/>
                <w:color w:val="000000"/>
                <w:szCs w:val="20"/>
              </w:rPr>
              <w:t>The experiments involve</w:t>
            </w:r>
            <w:r w:rsidR="00CF015E" w:rsidRPr="00CF015E">
              <w:rPr>
                <w:rFonts w:cs="Arial"/>
                <w:color w:val="000000"/>
                <w:szCs w:val="20"/>
              </w:rPr>
              <w:t xml:space="preserve"> synthetic nucleic acids that: (1) can neither replicate nor generate nucleic acids that can replicate in any living cell </w:t>
            </w:r>
            <w:r w:rsidRPr="00A97563">
              <w:rPr>
                <w:rFonts w:cs="Arial"/>
                <w:color w:val="000000"/>
                <w:sz w:val="18"/>
                <w:szCs w:val="20"/>
              </w:rPr>
              <w:t>(e.g., oligonucleotides or other synthetic nucleic acids that do not contain an origin of replication or contain elements known to interact with either DNA or RNA polymerase)</w:t>
            </w:r>
            <w:r w:rsidR="00CF015E" w:rsidRPr="00CF015E">
              <w:rPr>
                <w:rFonts w:cs="Arial"/>
                <w:color w:val="000000"/>
                <w:szCs w:val="20"/>
              </w:rPr>
              <w:t>, and (2) are not designed to integrate into DNA, and (3) do not produce a toxin that is lethal for vertebrates at an LD50 of less than 100 nanograms per kilogram body weight.</w:t>
            </w:r>
            <w:r w:rsidR="005E10D9">
              <w:rPr>
                <w:rFonts w:cs="Arial"/>
                <w:color w:val="000000"/>
                <w:szCs w:val="20"/>
              </w:rPr>
              <w:t xml:space="preserve"> </w:t>
            </w:r>
            <w:r w:rsidR="00CF015E" w:rsidRPr="00CF015E">
              <w:rPr>
                <w:rFonts w:cs="Arial"/>
                <w:color w:val="000000"/>
                <w:szCs w:val="20"/>
              </w:rPr>
              <w:t xml:space="preserve"> If a synthetic nucleic acid is deliberately transferred into one or more human research participants and meets the criteria of Section III-C, it is not exempt under this Section.</w:t>
            </w:r>
          </w:p>
          <w:p w14:paraId="66A83B48" w14:textId="77777777" w:rsidR="004B711D" w:rsidRPr="0037039D" w:rsidRDefault="004B711D">
            <w:pPr>
              <w:autoSpaceDE w:val="0"/>
              <w:autoSpaceDN w:val="0"/>
              <w:adjustRightInd w:val="0"/>
              <w:rPr>
                <w:rFonts w:cs="Arial"/>
                <w:color w:val="000000"/>
                <w:szCs w:val="20"/>
              </w:rPr>
            </w:pPr>
          </w:p>
        </w:tc>
      </w:tr>
      <w:tr w:rsidR="004B711D" w:rsidRPr="0037039D" w14:paraId="7B5F85A7" w14:textId="77777777" w:rsidTr="005E10D9">
        <w:tc>
          <w:tcPr>
            <w:tcW w:w="495" w:type="dxa"/>
            <w:tcBorders>
              <w:top w:val="single" w:sz="4" w:space="0" w:color="auto"/>
              <w:left w:val="single" w:sz="4" w:space="0" w:color="auto"/>
              <w:bottom w:val="single" w:sz="4" w:space="0" w:color="auto"/>
              <w:right w:val="single" w:sz="4" w:space="0" w:color="auto"/>
            </w:tcBorders>
            <w:shd w:val="clear" w:color="auto" w:fill="auto"/>
          </w:tcPr>
          <w:p w14:paraId="4B4C8805"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589" w:type="dxa"/>
            <w:tcBorders>
              <w:top w:val="single" w:sz="4" w:space="0" w:color="auto"/>
              <w:left w:val="single" w:sz="4" w:space="0" w:color="auto"/>
              <w:bottom w:val="single" w:sz="4" w:space="0" w:color="auto"/>
              <w:right w:val="nil"/>
            </w:tcBorders>
            <w:shd w:val="clear" w:color="auto" w:fill="D9D9D9" w:themeFill="background1" w:themeFillShade="D9"/>
          </w:tcPr>
          <w:p w14:paraId="520AFC56" w14:textId="77777777" w:rsidR="004B711D" w:rsidRPr="0037039D" w:rsidRDefault="004B711D" w:rsidP="00461F0F">
            <w:pPr>
              <w:autoSpaceDE w:val="0"/>
              <w:autoSpaceDN w:val="0"/>
              <w:adjustRightInd w:val="0"/>
              <w:jc w:val="center"/>
              <w:rPr>
                <w:rFonts w:cs="Arial"/>
                <w:color w:val="000000"/>
                <w:szCs w:val="20"/>
              </w:rPr>
            </w:pPr>
            <w:r w:rsidRPr="0037039D">
              <w:rPr>
                <w:rFonts w:cs="Arial"/>
                <w:color w:val="000000"/>
                <w:szCs w:val="20"/>
              </w:rPr>
              <w:t>B.</w:t>
            </w:r>
          </w:p>
          <w:p w14:paraId="0A7F44E4" w14:textId="77777777" w:rsidR="004B711D" w:rsidRPr="0037039D" w:rsidRDefault="004B711D" w:rsidP="00461F0F">
            <w:pPr>
              <w:autoSpaceDE w:val="0"/>
              <w:autoSpaceDN w:val="0"/>
              <w:adjustRightInd w:val="0"/>
              <w:jc w:val="center"/>
              <w:rPr>
                <w:rFonts w:cs="Arial"/>
                <w:color w:val="000000"/>
                <w:szCs w:val="20"/>
              </w:rPr>
            </w:pPr>
          </w:p>
        </w:tc>
        <w:tc>
          <w:tcPr>
            <w:tcW w:w="8924" w:type="dxa"/>
            <w:tcBorders>
              <w:top w:val="single" w:sz="4" w:space="0" w:color="auto"/>
              <w:left w:val="nil"/>
              <w:bottom w:val="single" w:sz="4" w:space="0" w:color="auto"/>
              <w:right w:val="single" w:sz="4" w:space="0" w:color="auto"/>
            </w:tcBorders>
            <w:shd w:val="clear" w:color="auto" w:fill="F3F3F3"/>
          </w:tcPr>
          <w:p w14:paraId="4F82838B" w14:textId="77777777" w:rsidR="00D91780" w:rsidRDefault="00A97563">
            <w:pPr>
              <w:autoSpaceDE w:val="0"/>
              <w:autoSpaceDN w:val="0"/>
              <w:adjustRightInd w:val="0"/>
              <w:jc w:val="both"/>
              <w:rPr>
                <w:rFonts w:cs="Arial"/>
                <w:color w:val="000000"/>
                <w:szCs w:val="20"/>
              </w:rPr>
            </w:pPr>
            <w:r w:rsidRPr="00A97563">
              <w:rPr>
                <w:rFonts w:cs="Arial"/>
                <w:b/>
                <w:color w:val="000000"/>
                <w:szCs w:val="20"/>
              </w:rPr>
              <w:t>Section III-F-2</w:t>
            </w:r>
            <w:r w:rsidR="00454845">
              <w:rPr>
                <w:rFonts w:cs="Arial"/>
                <w:color w:val="000000"/>
                <w:szCs w:val="20"/>
              </w:rPr>
              <w:t xml:space="preserve"> </w:t>
            </w:r>
            <w:r w:rsidR="00454845">
              <w:rPr>
                <w:rFonts w:cs="Arial"/>
                <w:b/>
                <w:color w:val="000000"/>
                <w:szCs w:val="20"/>
              </w:rPr>
              <w:t xml:space="preserve">of the NIH Guidelines   </w:t>
            </w:r>
            <w:r w:rsidRPr="00A97563">
              <w:rPr>
                <w:rFonts w:cs="Arial"/>
                <w:color w:val="000000"/>
                <w:szCs w:val="20"/>
              </w:rPr>
              <w:t>The experiments involve r</w:t>
            </w:r>
            <w:r w:rsidR="00D91780">
              <w:rPr>
                <w:rFonts w:cs="Arial"/>
                <w:color w:val="000000"/>
                <w:szCs w:val="20"/>
              </w:rPr>
              <w:t>ecombinant or synthetic nucleic acid</w:t>
            </w:r>
            <w:r w:rsidRPr="00A97563">
              <w:rPr>
                <w:rFonts w:cs="Arial"/>
                <w:color w:val="000000"/>
                <w:szCs w:val="20"/>
              </w:rPr>
              <w:t xml:space="preserve"> molecules</w:t>
            </w:r>
            <w:r w:rsidR="00CF015E" w:rsidRPr="00CF015E">
              <w:rPr>
                <w:rFonts w:cs="Arial"/>
                <w:color w:val="000000"/>
                <w:szCs w:val="20"/>
              </w:rPr>
              <w:t xml:space="preserve"> that are not in organisms, cells, or viruses and that have not been modified or manipulated </w:t>
            </w:r>
            <w:r w:rsidRPr="00A97563">
              <w:rPr>
                <w:rFonts w:cs="Arial"/>
                <w:color w:val="000000"/>
                <w:sz w:val="18"/>
                <w:szCs w:val="20"/>
              </w:rPr>
              <w:t>(e.g., encapsulated into synthetic or natural vehicles)</w:t>
            </w:r>
            <w:r w:rsidR="00CF015E" w:rsidRPr="00CF015E">
              <w:rPr>
                <w:rFonts w:cs="Arial"/>
                <w:color w:val="000000"/>
                <w:szCs w:val="20"/>
              </w:rPr>
              <w:t xml:space="preserve"> to render them capable of penetrating cellular membranes.</w:t>
            </w:r>
          </w:p>
          <w:p w14:paraId="5CFD457C" w14:textId="77777777" w:rsidR="00454845" w:rsidRPr="0037039D" w:rsidRDefault="00454845" w:rsidP="00461F0F">
            <w:pPr>
              <w:autoSpaceDE w:val="0"/>
              <w:autoSpaceDN w:val="0"/>
              <w:adjustRightInd w:val="0"/>
              <w:rPr>
                <w:rFonts w:cs="Arial"/>
                <w:color w:val="000000"/>
                <w:szCs w:val="20"/>
              </w:rPr>
            </w:pPr>
          </w:p>
        </w:tc>
      </w:tr>
      <w:tr w:rsidR="004B711D" w:rsidRPr="0037039D" w14:paraId="30DC98AD" w14:textId="77777777" w:rsidTr="005E10D9">
        <w:tc>
          <w:tcPr>
            <w:tcW w:w="495" w:type="dxa"/>
            <w:tcBorders>
              <w:top w:val="single" w:sz="4" w:space="0" w:color="auto"/>
              <w:left w:val="single" w:sz="4" w:space="0" w:color="auto"/>
              <w:bottom w:val="single" w:sz="4" w:space="0" w:color="auto"/>
              <w:right w:val="single" w:sz="4" w:space="0" w:color="auto"/>
            </w:tcBorders>
            <w:shd w:val="clear" w:color="auto" w:fill="auto"/>
          </w:tcPr>
          <w:p w14:paraId="1A974F2E"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589" w:type="dxa"/>
            <w:tcBorders>
              <w:top w:val="single" w:sz="4" w:space="0" w:color="auto"/>
              <w:left w:val="single" w:sz="4" w:space="0" w:color="auto"/>
              <w:bottom w:val="single" w:sz="4" w:space="0" w:color="auto"/>
              <w:right w:val="nil"/>
            </w:tcBorders>
            <w:shd w:val="clear" w:color="auto" w:fill="D9D9D9" w:themeFill="background1" w:themeFillShade="D9"/>
          </w:tcPr>
          <w:p w14:paraId="39C566C3" w14:textId="77777777" w:rsidR="004B711D" w:rsidRPr="0037039D" w:rsidRDefault="004B711D" w:rsidP="00461F0F">
            <w:pPr>
              <w:autoSpaceDE w:val="0"/>
              <w:autoSpaceDN w:val="0"/>
              <w:adjustRightInd w:val="0"/>
              <w:jc w:val="center"/>
              <w:rPr>
                <w:rFonts w:cs="Arial"/>
                <w:color w:val="000000"/>
                <w:szCs w:val="20"/>
              </w:rPr>
            </w:pPr>
            <w:r w:rsidRPr="0037039D">
              <w:rPr>
                <w:rFonts w:cs="Arial"/>
                <w:color w:val="000000"/>
                <w:szCs w:val="20"/>
              </w:rPr>
              <w:t>C.</w:t>
            </w:r>
          </w:p>
          <w:p w14:paraId="65041284" w14:textId="77777777" w:rsidR="004B711D" w:rsidRPr="0037039D" w:rsidRDefault="004B711D" w:rsidP="00461F0F">
            <w:pPr>
              <w:autoSpaceDE w:val="0"/>
              <w:autoSpaceDN w:val="0"/>
              <w:adjustRightInd w:val="0"/>
              <w:jc w:val="center"/>
              <w:rPr>
                <w:rFonts w:cs="Arial"/>
                <w:color w:val="000000"/>
                <w:szCs w:val="20"/>
              </w:rPr>
            </w:pPr>
          </w:p>
        </w:tc>
        <w:tc>
          <w:tcPr>
            <w:tcW w:w="8924" w:type="dxa"/>
            <w:tcBorders>
              <w:top w:val="single" w:sz="4" w:space="0" w:color="auto"/>
              <w:left w:val="nil"/>
              <w:bottom w:val="single" w:sz="4" w:space="0" w:color="auto"/>
              <w:right w:val="single" w:sz="4" w:space="0" w:color="auto"/>
            </w:tcBorders>
            <w:shd w:val="clear" w:color="auto" w:fill="F3F3F3"/>
          </w:tcPr>
          <w:p w14:paraId="68473D53" w14:textId="77777777" w:rsidR="00D91780" w:rsidRDefault="00A97563">
            <w:pPr>
              <w:autoSpaceDE w:val="0"/>
              <w:autoSpaceDN w:val="0"/>
              <w:adjustRightInd w:val="0"/>
              <w:jc w:val="both"/>
              <w:rPr>
                <w:rFonts w:cs="Arial"/>
                <w:color w:val="000000"/>
                <w:szCs w:val="20"/>
              </w:rPr>
            </w:pPr>
            <w:r w:rsidRPr="00A97563">
              <w:rPr>
                <w:rFonts w:cs="Arial"/>
                <w:b/>
                <w:color w:val="000000"/>
                <w:szCs w:val="20"/>
              </w:rPr>
              <w:t>Section III-F-3</w:t>
            </w:r>
            <w:r w:rsidR="00454845">
              <w:rPr>
                <w:rFonts w:cs="Arial"/>
                <w:b/>
                <w:color w:val="000000"/>
                <w:szCs w:val="20"/>
              </w:rPr>
              <w:t xml:space="preserve"> of the NIH Guidelines  </w:t>
            </w:r>
            <w:r w:rsidR="00CF015E" w:rsidRPr="00CF015E">
              <w:rPr>
                <w:rFonts w:cs="Arial"/>
                <w:color w:val="000000"/>
                <w:szCs w:val="20"/>
              </w:rPr>
              <w:t xml:space="preserve"> </w:t>
            </w:r>
            <w:r w:rsidR="00793656">
              <w:rPr>
                <w:rFonts w:cs="Arial"/>
                <w:color w:val="000000"/>
                <w:szCs w:val="20"/>
              </w:rPr>
              <w:t xml:space="preserve">The experiments involve </w:t>
            </w:r>
            <w:r w:rsidR="00D91780" w:rsidRPr="00A97563">
              <w:rPr>
                <w:rFonts w:cs="Arial"/>
                <w:color w:val="000000"/>
                <w:szCs w:val="20"/>
              </w:rPr>
              <w:t>r</w:t>
            </w:r>
            <w:r w:rsidR="00D91780">
              <w:rPr>
                <w:rFonts w:cs="Arial"/>
                <w:color w:val="000000"/>
                <w:szCs w:val="20"/>
              </w:rPr>
              <w:t>ecombinant or synthetic nucleic acid</w:t>
            </w:r>
            <w:r w:rsidR="00793656">
              <w:rPr>
                <w:rFonts w:cs="Arial"/>
                <w:color w:val="000000"/>
                <w:szCs w:val="20"/>
              </w:rPr>
              <w:t xml:space="preserve"> molecules</w:t>
            </w:r>
            <w:r w:rsidR="00CF015E" w:rsidRPr="00CF015E">
              <w:rPr>
                <w:rFonts w:cs="Arial"/>
                <w:color w:val="000000"/>
                <w:szCs w:val="20"/>
              </w:rPr>
              <w:t xml:space="preserve"> that consist solely of the exact recombinant or synthetic nucleic acid sequence from a single source that exists contemporaneously in nature</w:t>
            </w:r>
            <w:r w:rsidR="004E1C8C">
              <w:rPr>
                <w:rFonts w:cs="Arial"/>
                <w:color w:val="000000"/>
                <w:szCs w:val="20"/>
              </w:rPr>
              <w:t>.</w:t>
            </w:r>
          </w:p>
          <w:p w14:paraId="10087E29" w14:textId="77777777" w:rsidR="00454845" w:rsidRPr="0037039D" w:rsidRDefault="00454845">
            <w:pPr>
              <w:autoSpaceDE w:val="0"/>
              <w:autoSpaceDN w:val="0"/>
              <w:adjustRightInd w:val="0"/>
              <w:rPr>
                <w:rFonts w:cs="Arial"/>
                <w:color w:val="000000"/>
                <w:szCs w:val="20"/>
              </w:rPr>
            </w:pPr>
          </w:p>
        </w:tc>
      </w:tr>
      <w:tr w:rsidR="004B711D" w:rsidRPr="0037039D" w14:paraId="233DA3C9" w14:textId="77777777" w:rsidTr="005E10D9">
        <w:tc>
          <w:tcPr>
            <w:tcW w:w="495" w:type="dxa"/>
            <w:tcBorders>
              <w:top w:val="single" w:sz="4" w:space="0" w:color="auto"/>
              <w:left w:val="single" w:sz="4" w:space="0" w:color="auto"/>
              <w:bottom w:val="single" w:sz="4" w:space="0" w:color="auto"/>
              <w:right w:val="single" w:sz="4" w:space="0" w:color="auto"/>
            </w:tcBorders>
            <w:shd w:val="clear" w:color="auto" w:fill="auto"/>
          </w:tcPr>
          <w:p w14:paraId="19D9FE04"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589" w:type="dxa"/>
            <w:tcBorders>
              <w:top w:val="single" w:sz="4" w:space="0" w:color="auto"/>
              <w:left w:val="single" w:sz="4" w:space="0" w:color="auto"/>
              <w:bottom w:val="single" w:sz="4" w:space="0" w:color="auto"/>
              <w:right w:val="nil"/>
            </w:tcBorders>
            <w:shd w:val="clear" w:color="auto" w:fill="D9D9D9" w:themeFill="background1" w:themeFillShade="D9"/>
          </w:tcPr>
          <w:p w14:paraId="5AF298C6" w14:textId="77777777" w:rsidR="004B711D" w:rsidRPr="0037039D" w:rsidRDefault="004B711D" w:rsidP="00461F0F">
            <w:pPr>
              <w:autoSpaceDE w:val="0"/>
              <w:autoSpaceDN w:val="0"/>
              <w:adjustRightInd w:val="0"/>
              <w:jc w:val="center"/>
              <w:rPr>
                <w:rFonts w:cs="Arial"/>
                <w:color w:val="000000"/>
                <w:szCs w:val="20"/>
              </w:rPr>
            </w:pPr>
            <w:r w:rsidRPr="0037039D">
              <w:rPr>
                <w:rFonts w:cs="Arial"/>
                <w:color w:val="000000"/>
                <w:szCs w:val="20"/>
              </w:rPr>
              <w:t>D.</w:t>
            </w:r>
          </w:p>
          <w:p w14:paraId="27DBBC0C" w14:textId="77777777" w:rsidR="004B711D" w:rsidRPr="0037039D" w:rsidRDefault="004B711D" w:rsidP="00461F0F">
            <w:pPr>
              <w:autoSpaceDE w:val="0"/>
              <w:autoSpaceDN w:val="0"/>
              <w:adjustRightInd w:val="0"/>
              <w:jc w:val="center"/>
              <w:rPr>
                <w:rFonts w:cs="Arial"/>
                <w:color w:val="000000"/>
                <w:szCs w:val="20"/>
              </w:rPr>
            </w:pPr>
          </w:p>
        </w:tc>
        <w:tc>
          <w:tcPr>
            <w:tcW w:w="8924" w:type="dxa"/>
            <w:tcBorders>
              <w:top w:val="single" w:sz="4" w:space="0" w:color="auto"/>
              <w:left w:val="nil"/>
              <w:bottom w:val="single" w:sz="4" w:space="0" w:color="auto"/>
              <w:right w:val="single" w:sz="4" w:space="0" w:color="auto"/>
            </w:tcBorders>
            <w:shd w:val="clear" w:color="auto" w:fill="F3F3F3"/>
          </w:tcPr>
          <w:p w14:paraId="33C9E337" w14:textId="77777777" w:rsidR="00D91780" w:rsidRDefault="00A97563">
            <w:pPr>
              <w:autoSpaceDE w:val="0"/>
              <w:autoSpaceDN w:val="0"/>
              <w:adjustRightInd w:val="0"/>
              <w:jc w:val="both"/>
              <w:rPr>
                <w:rFonts w:cs="Arial"/>
                <w:color w:val="000000"/>
                <w:szCs w:val="20"/>
              </w:rPr>
            </w:pPr>
            <w:r w:rsidRPr="00A97563">
              <w:rPr>
                <w:rFonts w:cs="Arial"/>
                <w:b/>
                <w:color w:val="000000"/>
                <w:szCs w:val="20"/>
              </w:rPr>
              <w:t>Section III-F-4</w:t>
            </w:r>
            <w:r w:rsidR="00454845">
              <w:rPr>
                <w:rFonts w:cs="Arial"/>
                <w:b/>
                <w:color w:val="000000"/>
                <w:szCs w:val="20"/>
              </w:rPr>
              <w:t xml:space="preserve"> of the NIH Guidelines   </w:t>
            </w:r>
            <w:r w:rsidR="001D6254">
              <w:rPr>
                <w:rFonts w:cs="Arial"/>
                <w:color w:val="000000"/>
                <w:szCs w:val="20"/>
              </w:rPr>
              <w:t>The experiments involve rDNA molecules</w:t>
            </w:r>
            <w:r w:rsidR="00CF015E" w:rsidRPr="00CF015E">
              <w:rPr>
                <w:rFonts w:cs="Arial"/>
                <w:color w:val="000000"/>
                <w:szCs w:val="20"/>
              </w:rPr>
              <w:t xml:space="preserve"> that consist entirely of nucleic acids from a prokaryotic host, including its indigenous plasmids or viruses when propagated only in that host (or a closely related strain of the same species), or when transferred to another host by </w:t>
            </w:r>
            <w:r w:rsidR="006C5ECC" w:rsidRPr="00CF015E">
              <w:rPr>
                <w:rFonts w:cs="Arial"/>
                <w:color w:val="000000"/>
                <w:szCs w:val="20"/>
              </w:rPr>
              <w:t>well-established</w:t>
            </w:r>
            <w:r w:rsidR="00CF015E" w:rsidRPr="00CF015E">
              <w:rPr>
                <w:rFonts w:cs="Arial"/>
                <w:color w:val="000000"/>
                <w:szCs w:val="20"/>
              </w:rPr>
              <w:t xml:space="preserve"> physiological means.</w:t>
            </w:r>
          </w:p>
          <w:p w14:paraId="631E7A10" w14:textId="77777777" w:rsidR="00454845" w:rsidRPr="0037039D" w:rsidRDefault="00454845" w:rsidP="00461F0F">
            <w:pPr>
              <w:autoSpaceDE w:val="0"/>
              <w:autoSpaceDN w:val="0"/>
              <w:adjustRightInd w:val="0"/>
              <w:rPr>
                <w:rFonts w:cs="Arial"/>
                <w:color w:val="000000"/>
                <w:szCs w:val="20"/>
              </w:rPr>
            </w:pPr>
          </w:p>
        </w:tc>
      </w:tr>
      <w:tr w:rsidR="004B711D" w:rsidRPr="0037039D" w14:paraId="3C8E96EF" w14:textId="77777777" w:rsidTr="005E10D9">
        <w:tc>
          <w:tcPr>
            <w:tcW w:w="495" w:type="dxa"/>
            <w:tcBorders>
              <w:top w:val="single" w:sz="4" w:space="0" w:color="auto"/>
              <w:left w:val="single" w:sz="4" w:space="0" w:color="auto"/>
              <w:bottom w:val="single" w:sz="4" w:space="0" w:color="auto"/>
              <w:right w:val="single" w:sz="4" w:space="0" w:color="auto"/>
              <w:tr2bl w:val="nil"/>
            </w:tcBorders>
            <w:shd w:val="clear" w:color="auto" w:fill="auto"/>
          </w:tcPr>
          <w:p w14:paraId="0EC1260C"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589" w:type="dxa"/>
            <w:tcBorders>
              <w:top w:val="single" w:sz="4" w:space="0" w:color="auto"/>
              <w:left w:val="single" w:sz="4" w:space="0" w:color="auto"/>
              <w:bottom w:val="single" w:sz="4" w:space="0" w:color="auto"/>
              <w:right w:val="nil"/>
              <w:tr2bl w:val="nil"/>
            </w:tcBorders>
            <w:shd w:val="clear" w:color="auto" w:fill="D9D9D9" w:themeFill="background1" w:themeFillShade="D9"/>
          </w:tcPr>
          <w:p w14:paraId="22DD4D8A" w14:textId="77777777" w:rsidR="004B711D" w:rsidRPr="0037039D" w:rsidRDefault="004B711D" w:rsidP="00461F0F">
            <w:pPr>
              <w:autoSpaceDE w:val="0"/>
              <w:autoSpaceDN w:val="0"/>
              <w:adjustRightInd w:val="0"/>
              <w:jc w:val="center"/>
              <w:rPr>
                <w:rFonts w:cs="Arial"/>
                <w:color w:val="000000"/>
                <w:szCs w:val="20"/>
              </w:rPr>
            </w:pPr>
            <w:r w:rsidRPr="0037039D">
              <w:rPr>
                <w:rFonts w:cs="Arial"/>
                <w:color w:val="000000"/>
                <w:szCs w:val="20"/>
              </w:rPr>
              <w:t>E.</w:t>
            </w:r>
          </w:p>
          <w:p w14:paraId="1EF45CEF" w14:textId="77777777" w:rsidR="004B711D" w:rsidRPr="0037039D" w:rsidRDefault="004B711D" w:rsidP="00461F0F">
            <w:pPr>
              <w:autoSpaceDE w:val="0"/>
              <w:autoSpaceDN w:val="0"/>
              <w:adjustRightInd w:val="0"/>
              <w:jc w:val="center"/>
              <w:rPr>
                <w:rFonts w:cs="Arial"/>
                <w:color w:val="000000"/>
                <w:szCs w:val="20"/>
              </w:rPr>
            </w:pPr>
          </w:p>
        </w:tc>
        <w:tc>
          <w:tcPr>
            <w:tcW w:w="8924" w:type="dxa"/>
            <w:tcBorders>
              <w:top w:val="single" w:sz="4" w:space="0" w:color="auto"/>
              <w:left w:val="nil"/>
              <w:bottom w:val="single" w:sz="4" w:space="0" w:color="auto"/>
              <w:right w:val="single" w:sz="4" w:space="0" w:color="auto"/>
            </w:tcBorders>
            <w:shd w:val="clear" w:color="auto" w:fill="F3F3F3"/>
          </w:tcPr>
          <w:p w14:paraId="1F9E0056" w14:textId="77777777" w:rsidR="00D91780" w:rsidRDefault="00A97563">
            <w:pPr>
              <w:autoSpaceDE w:val="0"/>
              <w:autoSpaceDN w:val="0"/>
              <w:adjustRightInd w:val="0"/>
              <w:jc w:val="both"/>
              <w:rPr>
                <w:rFonts w:cs="Arial"/>
                <w:color w:val="000000"/>
                <w:szCs w:val="20"/>
              </w:rPr>
            </w:pPr>
            <w:r w:rsidRPr="00A97563">
              <w:rPr>
                <w:rFonts w:cs="Arial"/>
                <w:b/>
                <w:color w:val="000000"/>
                <w:szCs w:val="20"/>
              </w:rPr>
              <w:t>Section III-F-5</w:t>
            </w:r>
            <w:r w:rsidR="00454845">
              <w:rPr>
                <w:rFonts w:cs="Arial"/>
                <w:color w:val="000000"/>
                <w:szCs w:val="20"/>
              </w:rPr>
              <w:t xml:space="preserve"> </w:t>
            </w:r>
            <w:r w:rsidR="00454845">
              <w:rPr>
                <w:rFonts w:cs="Arial"/>
                <w:b/>
                <w:color w:val="000000"/>
                <w:szCs w:val="20"/>
              </w:rPr>
              <w:t xml:space="preserve">of the NIH Guidelines </w:t>
            </w:r>
            <w:r w:rsidR="006C5ECC">
              <w:rPr>
                <w:rFonts w:cs="Arial"/>
                <w:b/>
                <w:color w:val="000000"/>
                <w:szCs w:val="20"/>
              </w:rPr>
              <w:t xml:space="preserve"> </w:t>
            </w:r>
            <w:r w:rsidR="00454845">
              <w:rPr>
                <w:rFonts w:cs="Arial"/>
                <w:b/>
                <w:color w:val="000000"/>
                <w:szCs w:val="20"/>
              </w:rPr>
              <w:t xml:space="preserve"> </w:t>
            </w:r>
            <w:r w:rsidR="001D6254">
              <w:rPr>
                <w:rFonts w:cs="Arial"/>
                <w:color w:val="000000"/>
                <w:szCs w:val="20"/>
              </w:rPr>
              <w:t>The experiments involve rDNA molecules</w:t>
            </w:r>
            <w:r w:rsidR="00CF015E" w:rsidRPr="00CF015E">
              <w:rPr>
                <w:rFonts w:cs="Arial"/>
                <w:color w:val="000000"/>
                <w:szCs w:val="20"/>
              </w:rPr>
              <w:t xml:space="preserve"> that consist entirely of nucleic acids from a eukaryotic host including its chloroplasts, mitochondria, or plasmids (but excluding viruses) when propagated only in that host (or a closely related strain of the same species).</w:t>
            </w:r>
          </w:p>
          <w:p w14:paraId="0B7FAFF9" w14:textId="77777777" w:rsidR="00454845" w:rsidRPr="0037039D" w:rsidRDefault="00454845">
            <w:pPr>
              <w:autoSpaceDE w:val="0"/>
              <w:autoSpaceDN w:val="0"/>
              <w:adjustRightInd w:val="0"/>
              <w:rPr>
                <w:rFonts w:cs="Arial"/>
                <w:color w:val="000000"/>
                <w:szCs w:val="20"/>
              </w:rPr>
            </w:pPr>
          </w:p>
        </w:tc>
      </w:tr>
    </w:tbl>
    <w:p w14:paraId="4541207F" w14:textId="77777777" w:rsidR="001D6254" w:rsidRDefault="001D6254"/>
    <w:p w14:paraId="6E888186" w14:textId="77777777" w:rsidR="001D6254" w:rsidRDefault="001D6254">
      <w:r>
        <w:br w:type="page"/>
      </w:r>
    </w:p>
    <w:tbl>
      <w:tblPr>
        <w:tblW w:w="10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2"/>
        <w:gridCol w:w="589"/>
        <w:gridCol w:w="292"/>
        <w:gridCol w:w="8625"/>
      </w:tblGrid>
      <w:tr w:rsidR="004B711D" w:rsidRPr="0037039D" w14:paraId="10B65004" w14:textId="77777777" w:rsidTr="005E10D9">
        <w:tc>
          <w:tcPr>
            <w:tcW w:w="495" w:type="dxa"/>
            <w:tcBorders>
              <w:top w:val="single" w:sz="4" w:space="0" w:color="auto"/>
              <w:left w:val="single" w:sz="4" w:space="0" w:color="auto"/>
              <w:bottom w:val="single" w:sz="4" w:space="0" w:color="auto"/>
              <w:right w:val="single" w:sz="4" w:space="0" w:color="auto"/>
            </w:tcBorders>
            <w:shd w:val="clear" w:color="auto" w:fill="auto"/>
          </w:tcPr>
          <w:p w14:paraId="05DDE646"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lastRenderedPageBreak/>
              <w:sym w:font="Wingdings" w:char="F06F"/>
            </w:r>
          </w:p>
        </w:tc>
        <w:tc>
          <w:tcPr>
            <w:tcW w:w="589" w:type="dxa"/>
            <w:tcBorders>
              <w:top w:val="single" w:sz="4" w:space="0" w:color="auto"/>
              <w:left w:val="single" w:sz="4" w:space="0" w:color="auto"/>
              <w:bottom w:val="single" w:sz="4" w:space="0" w:color="auto"/>
              <w:right w:val="nil"/>
            </w:tcBorders>
            <w:shd w:val="clear" w:color="auto" w:fill="D9D9D9" w:themeFill="background1" w:themeFillShade="D9"/>
          </w:tcPr>
          <w:p w14:paraId="2CD7B0D2" w14:textId="77777777" w:rsidR="004B711D" w:rsidRPr="0037039D" w:rsidRDefault="004B711D" w:rsidP="00461F0F">
            <w:pPr>
              <w:autoSpaceDE w:val="0"/>
              <w:autoSpaceDN w:val="0"/>
              <w:adjustRightInd w:val="0"/>
              <w:jc w:val="center"/>
              <w:rPr>
                <w:rFonts w:cs="Arial"/>
                <w:color w:val="000000"/>
                <w:szCs w:val="20"/>
              </w:rPr>
            </w:pPr>
            <w:r w:rsidRPr="0037039D">
              <w:rPr>
                <w:rFonts w:cs="Arial"/>
                <w:color w:val="000000"/>
                <w:szCs w:val="20"/>
              </w:rPr>
              <w:t>F.</w:t>
            </w:r>
          </w:p>
        </w:tc>
        <w:tc>
          <w:tcPr>
            <w:tcW w:w="8924" w:type="dxa"/>
            <w:gridSpan w:val="2"/>
            <w:tcBorders>
              <w:top w:val="single" w:sz="4" w:space="0" w:color="auto"/>
              <w:left w:val="nil"/>
              <w:bottom w:val="single" w:sz="4" w:space="0" w:color="auto"/>
              <w:right w:val="single" w:sz="4" w:space="0" w:color="auto"/>
            </w:tcBorders>
            <w:shd w:val="clear" w:color="auto" w:fill="F3F3F3"/>
          </w:tcPr>
          <w:p w14:paraId="69A73444" w14:textId="77777777" w:rsidR="00D91780" w:rsidRDefault="00A97563">
            <w:pPr>
              <w:autoSpaceDE w:val="0"/>
              <w:autoSpaceDN w:val="0"/>
              <w:adjustRightInd w:val="0"/>
              <w:jc w:val="both"/>
              <w:rPr>
                <w:rFonts w:cs="Arial"/>
                <w:color w:val="000000"/>
                <w:szCs w:val="20"/>
              </w:rPr>
            </w:pPr>
            <w:r w:rsidRPr="00A97563">
              <w:rPr>
                <w:rFonts w:cs="Arial"/>
                <w:b/>
                <w:color w:val="000000"/>
                <w:szCs w:val="20"/>
              </w:rPr>
              <w:t>Section III-F-6</w:t>
            </w:r>
            <w:r w:rsidR="00454845">
              <w:rPr>
                <w:rFonts w:cs="Arial"/>
                <w:color w:val="000000"/>
                <w:szCs w:val="20"/>
              </w:rPr>
              <w:t xml:space="preserve"> </w:t>
            </w:r>
            <w:r w:rsidR="00454845">
              <w:rPr>
                <w:rFonts w:cs="Arial"/>
                <w:b/>
                <w:color w:val="000000"/>
                <w:szCs w:val="20"/>
              </w:rPr>
              <w:t xml:space="preserve">of the NIH Guidelines   </w:t>
            </w:r>
            <w:r w:rsidR="001D6254">
              <w:rPr>
                <w:rFonts w:cs="Arial"/>
                <w:color w:val="000000"/>
                <w:szCs w:val="20"/>
              </w:rPr>
              <w:t>The experiments involve rDNA molecules</w:t>
            </w:r>
            <w:r w:rsidR="00CF015E" w:rsidRPr="00CF015E">
              <w:rPr>
                <w:rFonts w:cs="Arial"/>
                <w:color w:val="000000"/>
                <w:szCs w:val="20"/>
              </w:rPr>
              <w:t xml:space="preserve"> that consist entirely of DNA segments from different species that exchange DNA by known physiological processes, though one or more of the segments may be a synthetic equivalent.</w:t>
            </w:r>
            <w:r w:rsidR="005E10D9">
              <w:rPr>
                <w:rFonts w:cs="Arial"/>
                <w:color w:val="000000"/>
                <w:szCs w:val="20"/>
              </w:rPr>
              <w:t xml:space="preserve"> </w:t>
            </w:r>
            <w:r w:rsidR="00CF015E" w:rsidRPr="00CF015E">
              <w:rPr>
                <w:rFonts w:cs="Arial"/>
                <w:color w:val="000000"/>
                <w:szCs w:val="20"/>
              </w:rPr>
              <w:t xml:space="preserve"> </w:t>
            </w:r>
            <w:r w:rsidRPr="00A97563">
              <w:rPr>
                <w:rFonts w:cs="Arial"/>
                <w:color w:val="000000"/>
                <w:sz w:val="18"/>
                <w:szCs w:val="20"/>
              </w:rPr>
              <w:t xml:space="preserve">A list of such exchangers will be prepared and periodically revised by the NIH Director with advice of the RAC after appropriate notice and opportunity for public comment (see Section IV-C-1-b-(1)-(c), Major Actions). See Appendices A-I through A-VI, Exemptions under Section III-F-6--Sublists of Natural Exchangers, for a list of natural exchangers that are exempt from the NIH Guidelines. </w:t>
            </w:r>
          </w:p>
          <w:p w14:paraId="4E8CF596" w14:textId="77777777" w:rsidR="00800400" w:rsidRDefault="00800400">
            <w:pPr>
              <w:autoSpaceDE w:val="0"/>
              <w:autoSpaceDN w:val="0"/>
              <w:adjustRightInd w:val="0"/>
              <w:rPr>
                <w:rFonts w:cs="Arial"/>
                <w:color w:val="000000"/>
                <w:szCs w:val="20"/>
              </w:rPr>
            </w:pPr>
          </w:p>
        </w:tc>
      </w:tr>
      <w:tr w:rsidR="00CF015E" w:rsidRPr="0037039D" w14:paraId="3D3CD257" w14:textId="77777777" w:rsidTr="005E10D9">
        <w:tc>
          <w:tcPr>
            <w:tcW w:w="495" w:type="dxa"/>
            <w:tcBorders>
              <w:top w:val="single" w:sz="4" w:space="0" w:color="auto"/>
              <w:left w:val="single" w:sz="4" w:space="0" w:color="auto"/>
              <w:bottom w:val="single" w:sz="4" w:space="0" w:color="auto"/>
              <w:right w:val="single" w:sz="4" w:space="0" w:color="auto"/>
            </w:tcBorders>
            <w:shd w:val="clear" w:color="auto" w:fill="auto"/>
          </w:tcPr>
          <w:p w14:paraId="3D2858BC"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589" w:type="dxa"/>
            <w:tcBorders>
              <w:top w:val="single" w:sz="4" w:space="0" w:color="auto"/>
              <w:left w:val="single" w:sz="4" w:space="0" w:color="auto"/>
              <w:bottom w:val="single" w:sz="4" w:space="0" w:color="auto"/>
              <w:right w:val="nil"/>
            </w:tcBorders>
            <w:shd w:val="clear" w:color="auto" w:fill="D9D9D9" w:themeFill="background1" w:themeFillShade="D9"/>
          </w:tcPr>
          <w:p w14:paraId="4FE0EF60" w14:textId="77777777" w:rsidR="00CF015E" w:rsidRPr="0037039D" w:rsidRDefault="001D6254" w:rsidP="00461F0F">
            <w:pPr>
              <w:autoSpaceDE w:val="0"/>
              <w:autoSpaceDN w:val="0"/>
              <w:adjustRightInd w:val="0"/>
              <w:jc w:val="center"/>
              <w:rPr>
                <w:rFonts w:cs="Arial"/>
                <w:color w:val="000000"/>
                <w:szCs w:val="20"/>
              </w:rPr>
            </w:pPr>
            <w:r>
              <w:rPr>
                <w:rFonts w:cs="Arial"/>
                <w:color w:val="000000"/>
                <w:szCs w:val="20"/>
              </w:rPr>
              <w:t>G.</w:t>
            </w:r>
          </w:p>
        </w:tc>
        <w:tc>
          <w:tcPr>
            <w:tcW w:w="8924" w:type="dxa"/>
            <w:gridSpan w:val="2"/>
            <w:tcBorders>
              <w:top w:val="single" w:sz="4" w:space="0" w:color="auto"/>
              <w:left w:val="nil"/>
              <w:bottom w:val="single" w:sz="4" w:space="0" w:color="auto"/>
              <w:right w:val="single" w:sz="4" w:space="0" w:color="auto"/>
            </w:tcBorders>
            <w:shd w:val="clear" w:color="auto" w:fill="F3F3F3"/>
          </w:tcPr>
          <w:p w14:paraId="034C0FDE" w14:textId="77777777" w:rsidR="00D91780" w:rsidRDefault="00A97563">
            <w:pPr>
              <w:autoSpaceDE w:val="0"/>
              <w:autoSpaceDN w:val="0"/>
              <w:adjustRightInd w:val="0"/>
              <w:jc w:val="both"/>
              <w:rPr>
                <w:rFonts w:cs="Arial"/>
                <w:color w:val="000000"/>
                <w:szCs w:val="20"/>
              </w:rPr>
            </w:pPr>
            <w:r w:rsidRPr="00A97563">
              <w:rPr>
                <w:rFonts w:cs="Arial"/>
                <w:b/>
                <w:color w:val="000000"/>
                <w:szCs w:val="20"/>
              </w:rPr>
              <w:t>Section III-F-7</w:t>
            </w:r>
            <w:r w:rsidR="00454845">
              <w:rPr>
                <w:rFonts w:cs="Arial"/>
                <w:b/>
                <w:color w:val="000000"/>
                <w:szCs w:val="20"/>
              </w:rPr>
              <w:t xml:space="preserve"> of the NIH Guidelines   </w:t>
            </w:r>
            <w:r w:rsidRPr="00A97563">
              <w:rPr>
                <w:rFonts w:cs="Arial"/>
                <w:color w:val="000000"/>
                <w:szCs w:val="20"/>
              </w:rPr>
              <w:t>The experiments involve</w:t>
            </w:r>
            <w:r w:rsidR="00CF015E" w:rsidRPr="00CF015E">
              <w:rPr>
                <w:rFonts w:cs="Arial"/>
                <w:color w:val="000000"/>
                <w:szCs w:val="20"/>
              </w:rPr>
              <w:t xml:space="preserve"> genomic DNA molecules that have acquired a transposable element, provided the transposable element does not contain any recombinant and/or synthetic DNA.</w:t>
            </w:r>
          </w:p>
          <w:p w14:paraId="180970E5" w14:textId="77777777" w:rsidR="00454845" w:rsidRPr="00CF015E" w:rsidRDefault="00454845">
            <w:pPr>
              <w:autoSpaceDE w:val="0"/>
              <w:autoSpaceDN w:val="0"/>
              <w:adjustRightInd w:val="0"/>
              <w:rPr>
                <w:rFonts w:cs="Arial"/>
                <w:color w:val="000000"/>
                <w:szCs w:val="20"/>
              </w:rPr>
            </w:pPr>
          </w:p>
        </w:tc>
      </w:tr>
      <w:tr w:rsidR="00CF015E" w:rsidRPr="0037039D" w14:paraId="33C5EFC0" w14:textId="77777777" w:rsidTr="00232C9A">
        <w:tc>
          <w:tcPr>
            <w:tcW w:w="49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15E3995" w14:textId="77777777" w:rsidR="00CF015E" w:rsidRPr="0037039D" w:rsidRDefault="00CF015E" w:rsidP="0099267C">
            <w:pPr>
              <w:autoSpaceDE w:val="0"/>
              <w:autoSpaceDN w:val="0"/>
              <w:adjustRightInd w:val="0"/>
              <w:jc w:val="center"/>
              <w:rPr>
                <w:rFonts w:cs="Arial"/>
                <w:color w:val="000000"/>
                <w:szCs w:val="20"/>
              </w:rPr>
            </w:pPr>
          </w:p>
        </w:tc>
        <w:tc>
          <w:tcPr>
            <w:tcW w:w="589" w:type="dxa"/>
            <w:tcBorders>
              <w:top w:val="single" w:sz="4" w:space="0" w:color="auto"/>
              <w:left w:val="nil"/>
              <w:bottom w:val="nil"/>
              <w:right w:val="nil"/>
            </w:tcBorders>
            <w:shd w:val="clear" w:color="auto" w:fill="D9D9D9" w:themeFill="background1" w:themeFillShade="D9"/>
          </w:tcPr>
          <w:p w14:paraId="76D3EB22" w14:textId="77777777" w:rsidR="00CF015E" w:rsidRPr="0037039D" w:rsidRDefault="001D6254" w:rsidP="00461F0F">
            <w:pPr>
              <w:autoSpaceDE w:val="0"/>
              <w:autoSpaceDN w:val="0"/>
              <w:adjustRightInd w:val="0"/>
              <w:jc w:val="center"/>
              <w:rPr>
                <w:rFonts w:cs="Arial"/>
                <w:color w:val="000000"/>
                <w:szCs w:val="20"/>
              </w:rPr>
            </w:pPr>
            <w:r>
              <w:rPr>
                <w:rFonts w:cs="Arial"/>
                <w:color w:val="000000"/>
                <w:szCs w:val="20"/>
              </w:rPr>
              <w:t>H.</w:t>
            </w:r>
          </w:p>
        </w:tc>
        <w:tc>
          <w:tcPr>
            <w:tcW w:w="8924" w:type="dxa"/>
            <w:gridSpan w:val="2"/>
            <w:tcBorders>
              <w:top w:val="single" w:sz="4" w:space="0" w:color="auto"/>
              <w:left w:val="nil"/>
              <w:bottom w:val="single" w:sz="4" w:space="0" w:color="auto"/>
              <w:right w:val="single" w:sz="4" w:space="0" w:color="auto"/>
            </w:tcBorders>
            <w:shd w:val="clear" w:color="auto" w:fill="FFFFFF" w:themeFill="background1"/>
          </w:tcPr>
          <w:p w14:paraId="3AF067AB" w14:textId="77777777" w:rsidR="00D91780" w:rsidRDefault="0033632C" w:rsidP="00D91780">
            <w:pPr>
              <w:autoSpaceDE w:val="0"/>
              <w:autoSpaceDN w:val="0"/>
              <w:adjustRightInd w:val="0"/>
              <w:jc w:val="both"/>
              <w:rPr>
                <w:rFonts w:cs="Arial"/>
                <w:color w:val="000000"/>
                <w:szCs w:val="20"/>
              </w:rPr>
            </w:pPr>
            <w:r w:rsidRPr="0033632C">
              <w:rPr>
                <w:rFonts w:cs="Arial"/>
                <w:b/>
                <w:color w:val="000000"/>
                <w:szCs w:val="20"/>
              </w:rPr>
              <w:t>Section III-F-8</w:t>
            </w:r>
            <w:r w:rsidR="001D6254">
              <w:rPr>
                <w:rFonts w:cs="Arial"/>
                <w:b/>
                <w:color w:val="000000"/>
                <w:szCs w:val="20"/>
              </w:rPr>
              <w:t xml:space="preserve"> of the NIH Guidelines   </w:t>
            </w:r>
            <w:r w:rsidR="00D91780" w:rsidRPr="00A97563">
              <w:rPr>
                <w:rFonts w:cs="Arial"/>
                <w:color w:val="000000"/>
                <w:szCs w:val="20"/>
              </w:rPr>
              <w:t>The experiments involve r</w:t>
            </w:r>
            <w:r w:rsidR="00D91780">
              <w:rPr>
                <w:rFonts w:cs="Arial"/>
                <w:color w:val="000000"/>
                <w:szCs w:val="20"/>
              </w:rPr>
              <w:t>ecombinant or synthetic nucleic acid</w:t>
            </w:r>
            <w:r w:rsidR="00D91780" w:rsidRPr="00A97563">
              <w:rPr>
                <w:rFonts w:cs="Arial"/>
                <w:color w:val="000000"/>
                <w:szCs w:val="20"/>
              </w:rPr>
              <w:t xml:space="preserve"> molecules</w:t>
            </w:r>
            <w:r w:rsidR="00D91780" w:rsidRPr="00CF015E">
              <w:rPr>
                <w:rFonts w:cs="Arial"/>
                <w:color w:val="000000"/>
                <w:szCs w:val="20"/>
              </w:rPr>
              <w:t xml:space="preserve"> that</w:t>
            </w:r>
            <w:r w:rsidR="00A97563" w:rsidRPr="00A97563">
              <w:rPr>
                <w:rFonts w:cs="Arial"/>
                <w:color w:val="000000"/>
                <w:szCs w:val="20"/>
              </w:rPr>
              <w:t xml:space="preserve"> do not present a significant risk to health or the environment</w:t>
            </w:r>
            <w:r w:rsidR="00A97563" w:rsidRPr="00A97563">
              <w:rPr>
                <w:rFonts w:cs="Arial"/>
                <w:color w:val="000000"/>
                <w:sz w:val="18"/>
                <w:szCs w:val="20"/>
              </w:rPr>
              <w:t xml:space="preserve"> (see Section IV-C-1-b-(1)-(c), Major Actions), as determined by the NIH Director, with the advice of the RAC, and following appropriate notice and opportunity for public comment. See Appendix C, Exemptions under Section III-F-8 for other classes of experiments which are exempt from the NIH Guidelines.</w:t>
            </w:r>
          </w:p>
        </w:tc>
      </w:tr>
      <w:tr w:rsidR="00ED1CE8" w:rsidRPr="0037039D" w14:paraId="6E6F3746" w14:textId="77777777" w:rsidTr="005E10D9">
        <w:tc>
          <w:tcPr>
            <w:tcW w:w="495" w:type="dxa"/>
            <w:tcBorders>
              <w:top w:val="single" w:sz="4" w:space="0" w:color="auto"/>
              <w:left w:val="single" w:sz="4" w:space="0" w:color="auto"/>
              <w:bottom w:val="single" w:sz="4" w:space="0" w:color="auto"/>
              <w:right w:val="single" w:sz="4" w:space="0" w:color="auto"/>
            </w:tcBorders>
            <w:shd w:val="clear" w:color="auto" w:fill="auto"/>
          </w:tcPr>
          <w:p w14:paraId="4B8B706A"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881"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F648047" w14:textId="77777777" w:rsidR="00800400" w:rsidRDefault="001D6254">
            <w:pPr>
              <w:autoSpaceDE w:val="0"/>
              <w:autoSpaceDN w:val="0"/>
              <w:adjustRightInd w:val="0"/>
              <w:jc w:val="right"/>
              <w:rPr>
                <w:rFonts w:cs="Arial"/>
                <w:color w:val="000000"/>
                <w:szCs w:val="20"/>
              </w:rPr>
            </w:pPr>
            <w:r>
              <w:rPr>
                <w:rFonts w:cs="Arial"/>
                <w:color w:val="000000"/>
                <w:szCs w:val="20"/>
              </w:rPr>
              <w:t>H</w:t>
            </w:r>
            <w:r w:rsidR="00ED1CE8" w:rsidRPr="0037039D">
              <w:rPr>
                <w:rFonts w:cs="Arial"/>
                <w:color w:val="000000"/>
                <w:szCs w:val="20"/>
              </w:rPr>
              <w:t>-1</w:t>
            </w:r>
          </w:p>
        </w:tc>
        <w:tc>
          <w:tcPr>
            <w:tcW w:w="8632" w:type="dxa"/>
            <w:tcBorders>
              <w:top w:val="single" w:sz="4" w:space="0" w:color="auto"/>
              <w:left w:val="nil"/>
              <w:bottom w:val="single" w:sz="4" w:space="0" w:color="auto"/>
              <w:right w:val="single" w:sz="4" w:space="0" w:color="auto"/>
            </w:tcBorders>
            <w:shd w:val="clear" w:color="auto" w:fill="F3F3F3"/>
          </w:tcPr>
          <w:p w14:paraId="0D9A019B" w14:textId="77777777" w:rsidR="00D91780" w:rsidRDefault="00A97563">
            <w:pPr>
              <w:autoSpaceDE w:val="0"/>
              <w:autoSpaceDN w:val="0"/>
              <w:adjustRightInd w:val="0"/>
              <w:jc w:val="both"/>
              <w:rPr>
                <w:rFonts w:cs="Arial"/>
                <w:color w:val="000000"/>
                <w:szCs w:val="20"/>
              </w:rPr>
            </w:pPr>
            <w:r w:rsidRPr="00A97563">
              <w:rPr>
                <w:rFonts w:cs="Arial"/>
                <w:b/>
                <w:bCs/>
                <w:color w:val="000000"/>
                <w:szCs w:val="20"/>
                <w:u w:val="single"/>
              </w:rPr>
              <w:t>Recombinant DNA in Tissue Culture</w:t>
            </w:r>
            <w:r w:rsidR="00ED1CE8" w:rsidRPr="0037039D">
              <w:rPr>
                <w:rFonts w:cs="Arial"/>
                <w:bCs/>
                <w:color w:val="000000"/>
                <w:szCs w:val="20"/>
              </w:rPr>
              <w:t>.</w:t>
            </w:r>
            <w:r w:rsidR="005E10D9">
              <w:rPr>
                <w:rFonts w:cs="Arial"/>
                <w:bCs/>
                <w:color w:val="000000"/>
                <w:szCs w:val="20"/>
              </w:rPr>
              <w:t xml:space="preserve"> </w:t>
            </w:r>
            <w:r w:rsidR="00ED1CE8" w:rsidRPr="0037039D">
              <w:rPr>
                <w:rFonts w:cs="Arial"/>
                <w:bCs/>
                <w:color w:val="000000"/>
                <w:szCs w:val="20"/>
              </w:rPr>
              <w:t xml:space="preserve"> </w:t>
            </w:r>
            <w:r w:rsidR="00EF0F31">
              <w:rPr>
                <w:rFonts w:cs="Arial"/>
                <w:bCs/>
                <w:color w:val="000000"/>
                <w:szCs w:val="20"/>
              </w:rPr>
              <w:t>(</w:t>
            </w:r>
            <w:r w:rsidR="00EF0F31" w:rsidRPr="00E91C7E">
              <w:rPr>
                <w:rFonts w:cs="Arial"/>
                <w:b/>
                <w:color w:val="000000"/>
                <w:szCs w:val="20"/>
              </w:rPr>
              <w:t>Appendix C-I</w:t>
            </w:r>
            <w:r w:rsidR="00B779C4" w:rsidRPr="00B779C4">
              <w:rPr>
                <w:rFonts w:cs="Arial"/>
                <w:color w:val="000000"/>
                <w:szCs w:val="20"/>
              </w:rPr>
              <w:t>)</w:t>
            </w:r>
            <w:r w:rsidR="00EF0F31" w:rsidRPr="0037039D">
              <w:rPr>
                <w:rFonts w:cs="Arial"/>
                <w:color w:val="000000"/>
                <w:szCs w:val="20"/>
              </w:rPr>
              <w:t xml:space="preserve"> </w:t>
            </w:r>
            <w:r w:rsidR="00454845">
              <w:rPr>
                <w:rFonts w:cs="Arial"/>
                <w:color w:val="000000"/>
                <w:szCs w:val="20"/>
              </w:rPr>
              <w:t xml:space="preserve">  </w:t>
            </w:r>
            <w:r w:rsidR="00CF015E" w:rsidRPr="00CF015E">
              <w:rPr>
                <w:rFonts w:cs="Arial"/>
                <w:color w:val="000000"/>
                <w:szCs w:val="20"/>
              </w:rPr>
              <w:t xml:space="preserve">Recombinant or synthetic nucleic acid molecules containing less than one-half of any eukaryotic viral genome </w:t>
            </w:r>
            <w:r w:rsidRPr="00A97563">
              <w:rPr>
                <w:rFonts w:cs="Arial"/>
                <w:color w:val="000000"/>
                <w:sz w:val="18"/>
                <w:szCs w:val="18"/>
              </w:rPr>
              <w:t>(all viruses from a single family being considered identical -- see Appendix C-VIII-E, Footnotes and References of Appendix C)</w:t>
            </w:r>
            <w:r w:rsidR="00CF015E" w:rsidRPr="00CF015E">
              <w:rPr>
                <w:rFonts w:cs="Arial"/>
                <w:color w:val="000000"/>
                <w:szCs w:val="20"/>
              </w:rPr>
              <w:t>, that are propagated and maintained in cells in tissue culture are exempt from these NIH Guidelines with the exceptions listed in Appendix C-I-A.</w:t>
            </w:r>
          </w:p>
          <w:p w14:paraId="683C5AAB" w14:textId="77777777" w:rsidR="00ED1CE8" w:rsidRPr="0037039D" w:rsidRDefault="00ED1CE8" w:rsidP="00DE5A04">
            <w:pPr>
              <w:autoSpaceDE w:val="0"/>
              <w:autoSpaceDN w:val="0"/>
              <w:adjustRightInd w:val="0"/>
              <w:rPr>
                <w:rFonts w:cs="Arial"/>
                <w:color w:val="000000"/>
                <w:szCs w:val="20"/>
              </w:rPr>
            </w:pPr>
          </w:p>
        </w:tc>
      </w:tr>
      <w:tr w:rsidR="00ED1CE8" w:rsidRPr="0037039D" w14:paraId="4D6216D2" w14:textId="77777777" w:rsidTr="005E10D9">
        <w:tc>
          <w:tcPr>
            <w:tcW w:w="495" w:type="dxa"/>
            <w:tcBorders>
              <w:top w:val="single" w:sz="4" w:space="0" w:color="auto"/>
              <w:left w:val="single" w:sz="4" w:space="0" w:color="auto"/>
              <w:bottom w:val="single" w:sz="4" w:space="0" w:color="auto"/>
              <w:right w:val="single" w:sz="4" w:space="0" w:color="auto"/>
            </w:tcBorders>
            <w:shd w:val="clear" w:color="auto" w:fill="auto"/>
          </w:tcPr>
          <w:p w14:paraId="3BA85A83"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881"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44A52496" w14:textId="77777777" w:rsidR="00800400" w:rsidRDefault="001D6254">
            <w:pPr>
              <w:autoSpaceDE w:val="0"/>
              <w:autoSpaceDN w:val="0"/>
              <w:adjustRightInd w:val="0"/>
              <w:jc w:val="right"/>
              <w:rPr>
                <w:rFonts w:cs="Arial"/>
                <w:color w:val="000000"/>
                <w:szCs w:val="20"/>
              </w:rPr>
            </w:pPr>
            <w:r>
              <w:rPr>
                <w:rFonts w:cs="Arial"/>
                <w:color w:val="000000"/>
                <w:szCs w:val="20"/>
              </w:rPr>
              <w:t>H</w:t>
            </w:r>
            <w:r w:rsidR="00ED1CE8" w:rsidRPr="0037039D">
              <w:rPr>
                <w:rFonts w:cs="Arial"/>
                <w:color w:val="000000"/>
                <w:szCs w:val="20"/>
              </w:rPr>
              <w:t>-2</w:t>
            </w:r>
          </w:p>
        </w:tc>
        <w:tc>
          <w:tcPr>
            <w:tcW w:w="8632" w:type="dxa"/>
            <w:tcBorders>
              <w:top w:val="single" w:sz="4" w:space="0" w:color="auto"/>
              <w:left w:val="nil"/>
              <w:bottom w:val="single" w:sz="4" w:space="0" w:color="auto"/>
              <w:right w:val="single" w:sz="4" w:space="0" w:color="auto"/>
            </w:tcBorders>
            <w:shd w:val="clear" w:color="auto" w:fill="F3F3F3"/>
          </w:tcPr>
          <w:p w14:paraId="0E7975E6" w14:textId="77777777" w:rsidR="00D91780" w:rsidRDefault="00A97563">
            <w:pPr>
              <w:autoSpaceDE w:val="0"/>
              <w:autoSpaceDN w:val="0"/>
              <w:adjustRightInd w:val="0"/>
              <w:jc w:val="both"/>
              <w:rPr>
                <w:rFonts w:cs="Arial"/>
                <w:color w:val="000000"/>
                <w:szCs w:val="20"/>
              </w:rPr>
            </w:pPr>
            <w:r w:rsidRPr="00A97563">
              <w:rPr>
                <w:rFonts w:cs="Arial"/>
                <w:b/>
                <w:i/>
                <w:iCs/>
                <w:color w:val="000000"/>
                <w:szCs w:val="20"/>
                <w:u w:val="single"/>
              </w:rPr>
              <w:t xml:space="preserve">Escherichia coli K-12 </w:t>
            </w:r>
            <w:r w:rsidRPr="00A97563">
              <w:rPr>
                <w:rFonts w:cs="Arial"/>
                <w:b/>
                <w:bCs/>
                <w:color w:val="000000"/>
                <w:szCs w:val="20"/>
                <w:u w:val="single"/>
              </w:rPr>
              <w:t>Host-Vector Systems</w:t>
            </w:r>
            <w:r w:rsidR="00ED1CE8" w:rsidRPr="0037039D">
              <w:rPr>
                <w:rFonts w:cs="Arial"/>
                <w:bCs/>
                <w:color w:val="000000"/>
                <w:szCs w:val="20"/>
              </w:rPr>
              <w:t xml:space="preserve">. </w:t>
            </w:r>
            <w:r w:rsidR="005E10D9">
              <w:rPr>
                <w:rFonts w:cs="Arial"/>
                <w:bCs/>
                <w:color w:val="000000"/>
                <w:szCs w:val="20"/>
              </w:rPr>
              <w:t xml:space="preserve"> </w:t>
            </w:r>
            <w:r w:rsidR="00EF0F31">
              <w:rPr>
                <w:rFonts w:cs="Arial"/>
                <w:bCs/>
                <w:color w:val="000000"/>
                <w:szCs w:val="20"/>
              </w:rPr>
              <w:t>(</w:t>
            </w:r>
            <w:r w:rsidR="00EF0F31" w:rsidRPr="00E91C7E">
              <w:rPr>
                <w:rFonts w:cs="Arial"/>
                <w:b/>
                <w:color w:val="000000"/>
                <w:szCs w:val="20"/>
              </w:rPr>
              <w:t>Appendix C-I</w:t>
            </w:r>
            <w:r w:rsidR="00EF0F31">
              <w:rPr>
                <w:rFonts w:cs="Arial"/>
                <w:b/>
                <w:color w:val="000000"/>
                <w:szCs w:val="20"/>
              </w:rPr>
              <w:t>I</w:t>
            </w:r>
            <w:r w:rsidR="00EF0F31" w:rsidRPr="00EF0F31">
              <w:rPr>
                <w:rFonts w:cs="Arial"/>
                <w:color w:val="000000"/>
                <w:szCs w:val="20"/>
              </w:rPr>
              <w:t>)</w:t>
            </w:r>
            <w:r w:rsidR="00EF0F31">
              <w:rPr>
                <w:rFonts w:cs="Arial"/>
                <w:color w:val="000000"/>
                <w:szCs w:val="20"/>
              </w:rPr>
              <w:t xml:space="preserve"> </w:t>
            </w:r>
            <w:r w:rsidR="00454845">
              <w:rPr>
                <w:rFonts w:cs="Arial"/>
                <w:color w:val="000000"/>
                <w:szCs w:val="20"/>
              </w:rPr>
              <w:t xml:space="preserve">  </w:t>
            </w:r>
            <w:r w:rsidR="009F41F6" w:rsidRPr="009F41F6">
              <w:rPr>
                <w:rFonts w:cs="Arial"/>
                <w:color w:val="000000"/>
                <w:szCs w:val="20"/>
              </w:rPr>
              <w:t xml:space="preserve">Experiments which use </w:t>
            </w:r>
            <w:r w:rsidRPr="00A97563">
              <w:rPr>
                <w:rFonts w:cs="Arial"/>
                <w:i/>
                <w:color w:val="000000"/>
                <w:szCs w:val="20"/>
              </w:rPr>
              <w:t>Escherichia coli</w:t>
            </w:r>
            <w:r w:rsidR="009F41F6" w:rsidRPr="009F41F6">
              <w:rPr>
                <w:rFonts w:cs="Arial"/>
                <w:color w:val="000000"/>
                <w:szCs w:val="20"/>
              </w:rPr>
              <w:t xml:space="preserve"> K-12 host-vector systems, with the exception of those experiments listed in Appendix C-II-A, are exempt from the NIH Guidelines provided that: (i) the </w:t>
            </w:r>
            <w:r w:rsidRPr="00A97563">
              <w:rPr>
                <w:rFonts w:cs="Arial"/>
                <w:i/>
                <w:color w:val="000000"/>
                <w:szCs w:val="20"/>
              </w:rPr>
              <w:t>Escherichia coli</w:t>
            </w:r>
            <w:r w:rsidR="009F41F6" w:rsidRPr="009F41F6">
              <w:rPr>
                <w:rFonts w:cs="Arial"/>
                <w:color w:val="000000"/>
                <w:szCs w:val="20"/>
              </w:rPr>
              <w:t xml:space="preserve"> host does not contain conjugation proficient plasmids or generalized transducing phages; or (ii) lambda or lambdoid or Ff bacteriophages or non-conjugative plasmids </w:t>
            </w:r>
            <w:r w:rsidRPr="00A97563">
              <w:rPr>
                <w:rFonts w:cs="Arial"/>
                <w:color w:val="000000"/>
                <w:sz w:val="18"/>
                <w:szCs w:val="20"/>
              </w:rPr>
              <w:t>(see Appendix C-VIII-B, Footnotes and References of Appendix C)</w:t>
            </w:r>
            <w:r w:rsidR="009F41F6" w:rsidRPr="009F41F6">
              <w:rPr>
                <w:rFonts w:cs="Arial"/>
                <w:color w:val="000000"/>
                <w:szCs w:val="20"/>
              </w:rPr>
              <w:t xml:space="preserve"> shall be used as vectors. However, experiments involving the insertion into </w:t>
            </w:r>
            <w:r w:rsidRPr="00A97563">
              <w:rPr>
                <w:rFonts w:cs="Arial"/>
                <w:i/>
                <w:color w:val="000000"/>
                <w:szCs w:val="20"/>
              </w:rPr>
              <w:t>Escherichia coli</w:t>
            </w:r>
            <w:r w:rsidR="009F41F6" w:rsidRPr="009F41F6">
              <w:rPr>
                <w:rFonts w:cs="Arial"/>
                <w:color w:val="000000"/>
                <w:szCs w:val="20"/>
              </w:rPr>
              <w:t xml:space="preserve"> K-12 of DNA from</w:t>
            </w:r>
            <w:r w:rsidR="009F41F6">
              <w:rPr>
                <w:rFonts w:cs="Arial"/>
                <w:color w:val="000000"/>
                <w:szCs w:val="20"/>
              </w:rPr>
              <w:t xml:space="preserve"> </w:t>
            </w:r>
            <w:r w:rsidR="009F41F6" w:rsidRPr="009F41F6">
              <w:rPr>
                <w:rFonts w:cs="Arial"/>
                <w:color w:val="000000"/>
                <w:szCs w:val="20"/>
              </w:rPr>
              <w:t xml:space="preserve">prokaryotes that exchange genetic information </w:t>
            </w:r>
            <w:r w:rsidRPr="00A97563">
              <w:rPr>
                <w:rFonts w:cs="Arial"/>
                <w:color w:val="000000"/>
                <w:sz w:val="18"/>
                <w:szCs w:val="20"/>
              </w:rPr>
              <w:t>(see Appendix C-VIII-C, Footnotes and References of Appendix C)</w:t>
            </w:r>
            <w:r w:rsidR="009F41F6" w:rsidRPr="009F41F6">
              <w:rPr>
                <w:rFonts w:cs="Arial"/>
                <w:color w:val="000000"/>
                <w:szCs w:val="20"/>
              </w:rPr>
              <w:t xml:space="preserve"> with </w:t>
            </w:r>
            <w:r w:rsidRPr="00A97563">
              <w:rPr>
                <w:rFonts w:cs="Arial"/>
                <w:i/>
                <w:color w:val="000000"/>
                <w:szCs w:val="20"/>
              </w:rPr>
              <w:t>Escherichia coli</w:t>
            </w:r>
            <w:r w:rsidR="009F41F6" w:rsidRPr="009F41F6">
              <w:rPr>
                <w:rFonts w:cs="Arial"/>
                <w:color w:val="000000"/>
                <w:szCs w:val="20"/>
              </w:rPr>
              <w:t xml:space="preserve"> may be performed with any </w:t>
            </w:r>
            <w:r w:rsidRPr="00A97563">
              <w:rPr>
                <w:rFonts w:cs="Arial"/>
                <w:i/>
                <w:color w:val="000000"/>
                <w:szCs w:val="20"/>
              </w:rPr>
              <w:t>Escherichia coli</w:t>
            </w:r>
            <w:r w:rsidR="009F41F6" w:rsidRPr="009F41F6">
              <w:rPr>
                <w:rFonts w:cs="Arial"/>
                <w:color w:val="000000"/>
                <w:szCs w:val="20"/>
              </w:rPr>
              <w:t xml:space="preserve"> K-12 vector (e.g., conjugative plasmid). </w:t>
            </w:r>
            <w:r w:rsidR="005E10D9">
              <w:rPr>
                <w:rFonts w:cs="Arial"/>
                <w:color w:val="000000"/>
                <w:szCs w:val="20"/>
              </w:rPr>
              <w:t xml:space="preserve"> </w:t>
            </w:r>
            <w:r w:rsidR="009F41F6" w:rsidRPr="009F41F6">
              <w:rPr>
                <w:rFonts w:cs="Arial"/>
                <w:color w:val="000000"/>
                <w:szCs w:val="20"/>
              </w:rPr>
              <w:t xml:space="preserve">When a non-conjugative vector is used, the </w:t>
            </w:r>
            <w:r w:rsidRPr="00A97563">
              <w:rPr>
                <w:rFonts w:cs="Arial"/>
                <w:i/>
                <w:color w:val="000000"/>
                <w:szCs w:val="20"/>
              </w:rPr>
              <w:t>Escherichia coli</w:t>
            </w:r>
            <w:r w:rsidR="009F41F6" w:rsidRPr="009F41F6">
              <w:rPr>
                <w:rFonts w:cs="Arial"/>
                <w:color w:val="000000"/>
                <w:szCs w:val="20"/>
              </w:rPr>
              <w:t xml:space="preserve"> K-12 host may contain conjugation-proficient plasmids either autonomous or integrated, or generalized transducing phages. For these exempt laboratory experiments, Biosafety Level (BL) 1 physical containment conditions are recommended.</w:t>
            </w:r>
            <w:r w:rsidR="005E10D9">
              <w:rPr>
                <w:rFonts w:cs="Arial"/>
                <w:color w:val="000000"/>
                <w:szCs w:val="20"/>
              </w:rPr>
              <w:t xml:space="preserve"> </w:t>
            </w:r>
            <w:r w:rsidR="009F41F6" w:rsidRPr="009F41F6">
              <w:rPr>
                <w:rFonts w:cs="Arial"/>
                <w:color w:val="000000"/>
                <w:szCs w:val="20"/>
              </w:rPr>
              <w:t xml:space="preserve"> For large-scale fermentation experiments, the appropriate physical containment conditions need be no greater than those for the host organism unmodified by recombinant or synthetic nucleic acid molecule techniques; the Institutional Biosafety Committee can specify higher containment if deemed necessary.</w:t>
            </w:r>
          </w:p>
          <w:p w14:paraId="64AC9F24" w14:textId="77777777" w:rsidR="00ED1CE8" w:rsidRPr="0037039D" w:rsidRDefault="00ED1CE8" w:rsidP="009F41F6">
            <w:pPr>
              <w:autoSpaceDE w:val="0"/>
              <w:autoSpaceDN w:val="0"/>
              <w:adjustRightInd w:val="0"/>
              <w:rPr>
                <w:rFonts w:cs="Arial"/>
                <w:color w:val="000000"/>
                <w:szCs w:val="20"/>
              </w:rPr>
            </w:pPr>
          </w:p>
        </w:tc>
      </w:tr>
      <w:tr w:rsidR="00ED1CE8" w:rsidRPr="0037039D" w14:paraId="5AAD3A75" w14:textId="77777777" w:rsidTr="005E10D9">
        <w:tc>
          <w:tcPr>
            <w:tcW w:w="495" w:type="dxa"/>
            <w:tcBorders>
              <w:top w:val="single" w:sz="4" w:space="0" w:color="auto"/>
              <w:left w:val="single" w:sz="4" w:space="0" w:color="auto"/>
              <w:bottom w:val="single" w:sz="4" w:space="0" w:color="auto"/>
              <w:right w:val="single" w:sz="4" w:space="0" w:color="auto"/>
            </w:tcBorders>
            <w:shd w:val="clear" w:color="auto" w:fill="auto"/>
          </w:tcPr>
          <w:p w14:paraId="471261F6"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881"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744F4E2" w14:textId="77777777" w:rsidR="00800400" w:rsidRDefault="001D6254">
            <w:pPr>
              <w:autoSpaceDE w:val="0"/>
              <w:autoSpaceDN w:val="0"/>
              <w:adjustRightInd w:val="0"/>
              <w:jc w:val="right"/>
              <w:rPr>
                <w:rFonts w:cs="Arial"/>
                <w:color w:val="000000"/>
                <w:szCs w:val="20"/>
              </w:rPr>
            </w:pPr>
            <w:r>
              <w:rPr>
                <w:rFonts w:cs="Arial"/>
                <w:color w:val="000000"/>
                <w:szCs w:val="20"/>
              </w:rPr>
              <w:t>H</w:t>
            </w:r>
            <w:r w:rsidR="00ED1CE8" w:rsidRPr="0037039D">
              <w:rPr>
                <w:rFonts w:cs="Arial"/>
                <w:color w:val="000000"/>
                <w:szCs w:val="20"/>
              </w:rPr>
              <w:t>-3</w:t>
            </w:r>
          </w:p>
        </w:tc>
        <w:tc>
          <w:tcPr>
            <w:tcW w:w="8632" w:type="dxa"/>
            <w:tcBorders>
              <w:top w:val="single" w:sz="4" w:space="0" w:color="auto"/>
              <w:left w:val="nil"/>
              <w:bottom w:val="single" w:sz="4" w:space="0" w:color="auto"/>
              <w:right w:val="single" w:sz="4" w:space="0" w:color="auto"/>
            </w:tcBorders>
            <w:shd w:val="clear" w:color="auto" w:fill="F3F3F3"/>
          </w:tcPr>
          <w:p w14:paraId="1B7345C4" w14:textId="77777777" w:rsidR="00D91780" w:rsidRDefault="00A97563">
            <w:pPr>
              <w:autoSpaceDE w:val="0"/>
              <w:autoSpaceDN w:val="0"/>
              <w:adjustRightInd w:val="0"/>
              <w:jc w:val="both"/>
              <w:rPr>
                <w:rFonts w:cs="Arial"/>
                <w:color w:val="000000"/>
                <w:szCs w:val="20"/>
              </w:rPr>
            </w:pPr>
            <w:r w:rsidRPr="00A97563">
              <w:rPr>
                <w:rFonts w:cs="Arial"/>
                <w:b/>
                <w:i/>
                <w:iCs/>
                <w:color w:val="000000"/>
                <w:szCs w:val="20"/>
                <w:u w:val="single"/>
              </w:rPr>
              <w:t xml:space="preserve">Saccharomyces </w:t>
            </w:r>
            <w:r w:rsidRPr="00A97563">
              <w:rPr>
                <w:rFonts w:cs="Arial"/>
                <w:b/>
                <w:bCs/>
                <w:color w:val="000000"/>
                <w:szCs w:val="20"/>
                <w:u w:val="single"/>
              </w:rPr>
              <w:t>Host-Vector Systems</w:t>
            </w:r>
            <w:r w:rsidR="00ED1CE8" w:rsidRPr="0037039D">
              <w:rPr>
                <w:rFonts w:cs="Arial"/>
                <w:bCs/>
                <w:color w:val="000000"/>
                <w:szCs w:val="20"/>
              </w:rPr>
              <w:t>.</w:t>
            </w:r>
            <w:r w:rsidR="005E10D9">
              <w:rPr>
                <w:rFonts w:cs="Arial"/>
                <w:bCs/>
                <w:color w:val="000000"/>
                <w:szCs w:val="20"/>
              </w:rPr>
              <w:t xml:space="preserve"> </w:t>
            </w:r>
            <w:r w:rsidR="00ED1CE8" w:rsidRPr="0037039D">
              <w:rPr>
                <w:rFonts w:cs="Arial"/>
                <w:bCs/>
                <w:color w:val="000000"/>
                <w:szCs w:val="20"/>
              </w:rPr>
              <w:t xml:space="preserve"> </w:t>
            </w:r>
            <w:r w:rsidR="00AC4B79">
              <w:rPr>
                <w:rFonts w:cs="Arial"/>
                <w:bCs/>
                <w:color w:val="000000"/>
                <w:szCs w:val="20"/>
              </w:rPr>
              <w:t>(</w:t>
            </w:r>
            <w:r w:rsidR="00AC4B79" w:rsidRPr="00E91C7E">
              <w:rPr>
                <w:rFonts w:cs="Arial"/>
                <w:b/>
                <w:color w:val="000000"/>
                <w:szCs w:val="20"/>
              </w:rPr>
              <w:t>Appendix C-I</w:t>
            </w:r>
            <w:r w:rsidR="00AC4B79">
              <w:rPr>
                <w:rFonts w:cs="Arial"/>
                <w:b/>
                <w:color w:val="000000"/>
                <w:szCs w:val="20"/>
              </w:rPr>
              <w:t>II</w:t>
            </w:r>
            <w:r w:rsidR="00AC4B79" w:rsidRPr="00EF0F31">
              <w:rPr>
                <w:rFonts w:cs="Arial"/>
                <w:color w:val="000000"/>
                <w:szCs w:val="20"/>
              </w:rPr>
              <w:t>)</w:t>
            </w:r>
            <w:r w:rsidR="00454845">
              <w:rPr>
                <w:rFonts w:cs="Arial"/>
                <w:color w:val="000000"/>
                <w:szCs w:val="20"/>
              </w:rPr>
              <w:t xml:space="preserve">   </w:t>
            </w:r>
            <w:r w:rsidR="009F41F6" w:rsidRPr="009F41F6">
              <w:rPr>
                <w:rFonts w:cs="Arial"/>
                <w:color w:val="000000"/>
                <w:szCs w:val="20"/>
              </w:rPr>
              <w:t xml:space="preserve">Experiments involving </w:t>
            </w:r>
            <w:r w:rsidRPr="00A97563">
              <w:rPr>
                <w:rFonts w:cs="Arial"/>
                <w:i/>
                <w:color w:val="000000"/>
                <w:szCs w:val="20"/>
              </w:rPr>
              <w:t>Saccharomyces cerevisiae</w:t>
            </w:r>
            <w:r w:rsidR="009F41F6" w:rsidRPr="009F41F6">
              <w:rPr>
                <w:rFonts w:cs="Arial"/>
                <w:color w:val="000000"/>
                <w:szCs w:val="20"/>
              </w:rPr>
              <w:t xml:space="preserve"> and </w:t>
            </w:r>
            <w:r w:rsidRPr="00A97563">
              <w:rPr>
                <w:rFonts w:cs="Arial"/>
                <w:i/>
                <w:color w:val="000000"/>
                <w:szCs w:val="20"/>
              </w:rPr>
              <w:t>Saccharomyces uvarum</w:t>
            </w:r>
            <w:r w:rsidR="009F41F6" w:rsidRPr="009F41F6">
              <w:rPr>
                <w:rFonts w:cs="Arial"/>
                <w:color w:val="000000"/>
                <w:szCs w:val="20"/>
              </w:rPr>
              <w:t xml:space="preserve"> host-vector systems, with the exception of experiments listed in Appendix C-III-A, are exempt from the NIH Guidelines.</w:t>
            </w:r>
            <w:r w:rsidR="005E10D9">
              <w:rPr>
                <w:rFonts w:cs="Arial"/>
                <w:color w:val="000000"/>
                <w:szCs w:val="20"/>
              </w:rPr>
              <w:t xml:space="preserve"> </w:t>
            </w:r>
            <w:r w:rsidR="009F41F6" w:rsidRPr="009F41F6">
              <w:rPr>
                <w:rFonts w:cs="Arial"/>
                <w:color w:val="000000"/>
                <w:szCs w:val="20"/>
              </w:rPr>
              <w:t xml:space="preserve"> For these exempt experiments, BL1 physical containment is recommended.</w:t>
            </w:r>
            <w:r w:rsidR="005E10D9">
              <w:rPr>
                <w:rFonts w:cs="Arial"/>
                <w:color w:val="000000"/>
                <w:szCs w:val="20"/>
              </w:rPr>
              <w:t xml:space="preserve"> </w:t>
            </w:r>
            <w:r w:rsidR="009F41F6" w:rsidRPr="009F41F6">
              <w:rPr>
                <w:rFonts w:cs="Arial"/>
                <w:color w:val="000000"/>
                <w:szCs w:val="20"/>
              </w:rPr>
              <w:t xml:space="preserve"> For large-scale fermentation experiments, the appropriate physical containment conditions need be no greater than those for the unmodified host organism; the Institutional Biosafety Committee can specify higher containment if deemed necessary.</w:t>
            </w:r>
          </w:p>
          <w:p w14:paraId="30482481" w14:textId="77777777" w:rsidR="00D91780" w:rsidRDefault="00D91780">
            <w:pPr>
              <w:autoSpaceDE w:val="0"/>
              <w:autoSpaceDN w:val="0"/>
              <w:adjustRightInd w:val="0"/>
              <w:jc w:val="both"/>
              <w:rPr>
                <w:rFonts w:cs="Arial"/>
                <w:color w:val="000000"/>
                <w:szCs w:val="20"/>
              </w:rPr>
            </w:pPr>
          </w:p>
        </w:tc>
      </w:tr>
      <w:tr w:rsidR="001D6254" w:rsidRPr="0037039D" w14:paraId="7B262602" w14:textId="77777777" w:rsidTr="005E10D9">
        <w:tc>
          <w:tcPr>
            <w:tcW w:w="495" w:type="dxa"/>
            <w:tcBorders>
              <w:top w:val="single" w:sz="4" w:space="0" w:color="auto"/>
              <w:left w:val="single" w:sz="4" w:space="0" w:color="auto"/>
              <w:bottom w:val="single" w:sz="4" w:space="0" w:color="auto"/>
              <w:right w:val="single" w:sz="4" w:space="0" w:color="auto"/>
            </w:tcBorders>
            <w:shd w:val="clear" w:color="auto" w:fill="auto"/>
          </w:tcPr>
          <w:p w14:paraId="42A8934A"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881"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827503A" w14:textId="77777777" w:rsidR="001D6254" w:rsidRDefault="001D6254" w:rsidP="001D6254">
            <w:pPr>
              <w:autoSpaceDE w:val="0"/>
              <w:autoSpaceDN w:val="0"/>
              <w:adjustRightInd w:val="0"/>
              <w:jc w:val="right"/>
              <w:rPr>
                <w:rFonts w:cs="Arial"/>
                <w:color w:val="000000"/>
                <w:szCs w:val="20"/>
              </w:rPr>
            </w:pPr>
            <w:r>
              <w:rPr>
                <w:rFonts w:cs="Arial"/>
                <w:color w:val="000000"/>
                <w:szCs w:val="20"/>
              </w:rPr>
              <w:t>H</w:t>
            </w:r>
            <w:r w:rsidRPr="0037039D">
              <w:rPr>
                <w:rFonts w:cs="Arial"/>
                <w:color w:val="000000"/>
                <w:szCs w:val="20"/>
              </w:rPr>
              <w:t>-</w:t>
            </w:r>
            <w:r>
              <w:rPr>
                <w:rFonts w:cs="Arial"/>
                <w:color w:val="000000"/>
                <w:szCs w:val="20"/>
              </w:rPr>
              <w:t>4</w:t>
            </w:r>
          </w:p>
        </w:tc>
        <w:tc>
          <w:tcPr>
            <w:tcW w:w="8632" w:type="dxa"/>
            <w:tcBorders>
              <w:top w:val="single" w:sz="4" w:space="0" w:color="auto"/>
              <w:left w:val="nil"/>
              <w:bottom w:val="single" w:sz="4" w:space="0" w:color="auto"/>
              <w:right w:val="single" w:sz="4" w:space="0" w:color="auto"/>
            </w:tcBorders>
            <w:shd w:val="clear" w:color="auto" w:fill="F3F3F3"/>
          </w:tcPr>
          <w:p w14:paraId="773DB2CF" w14:textId="77777777" w:rsidR="00D91780" w:rsidRDefault="001D6254">
            <w:pPr>
              <w:autoSpaceDE w:val="0"/>
              <w:autoSpaceDN w:val="0"/>
              <w:adjustRightInd w:val="0"/>
              <w:jc w:val="both"/>
              <w:rPr>
                <w:rFonts w:cs="Arial"/>
                <w:color w:val="000000"/>
                <w:szCs w:val="20"/>
              </w:rPr>
            </w:pPr>
            <w:r w:rsidRPr="002C2B2F">
              <w:rPr>
                <w:rFonts w:cs="Arial"/>
                <w:b/>
                <w:i/>
                <w:iCs/>
                <w:color w:val="000000"/>
                <w:szCs w:val="20"/>
                <w:u w:val="single"/>
              </w:rPr>
              <w:t xml:space="preserve">Kluyveromyces </w:t>
            </w:r>
            <w:r w:rsidRPr="002C2B2F">
              <w:rPr>
                <w:rFonts w:cs="Arial"/>
                <w:b/>
                <w:bCs/>
                <w:color w:val="000000"/>
                <w:szCs w:val="20"/>
                <w:u w:val="single"/>
              </w:rPr>
              <w:t>Host-Vector Systems</w:t>
            </w:r>
            <w:r w:rsidRPr="0037039D">
              <w:rPr>
                <w:rFonts w:cs="Arial"/>
                <w:bCs/>
                <w:color w:val="000000"/>
                <w:szCs w:val="20"/>
              </w:rPr>
              <w:t>.</w:t>
            </w:r>
            <w:r w:rsidR="005E10D9">
              <w:rPr>
                <w:rFonts w:cs="Arial"/>
                <w:bCs/>
                <w:color w:val="000000"/>
                <w:szCs w:val="20"/>
              </w:rPr>
              <w:t xml:space="preserve"> </w:t>
            </w:r>
            <w:r w:rsidRPr="0037039D">
              <w:rPr>
                <w:rFonts w:cs="Arial"/>
                <w:bCs/>
                <w:color w:val="000000"/>
                <w:szCs w:val="20"/>
              </w:rPr>
              <w:t xml:space="preserve"> </w:t>
            </w:r>
            <w:r>
              <w:rPr>
                <w:rFonts w:cs="Arial"/>
                <w:bCs/>
                <w:color w:val="000000"/>
                <w:szCs w:val="20"/>
              </w:rPr>
              <w:t>(</w:t>
            </w:r>
            <w:r w:rsidRPr="00E91C7E">
              <w:rPr>
                <w:rFonts w:cs="Arial"/>
                <w:b/>
                <w:color w:val="000000"/>
                <w:szCs w:val="20"/>
              </w:rPr>
              <w:t>Appendix C-I</w:t>
            </w:r>
            <w:r>
              <w:rPr>
                <w:rFonts w:cs="Arial"/>
                <w:b/>
                <w:color w:val="000000"/>
                <w:szCs w:val="20"/>
              </w:rPr>
              <w:t>V</w:t>
            </w:r>
            <w:r w:rsidRPr="00EF0F31">
              <w:rPr>
                <w:rFonts w:cs="Arial"/>
                <w:color w:val="000000"/>
                <w:szCs w:val="20"/>
              </w:rPr>
              <w:t>)</w:t>
            </w:r>
            <w:r>
              <w:rPr>
                <w:rFonts w:cs="Arial"/>
                <w:color w:val="000000"/>
                <w:szCs w:val="20"/>
              </w:rPr>
              <w:t xml:space="preserve">   </w:t>
            </w:r>
            <w:r w:rsidRPr="009F41F6">
              <w:rPr>
                <w:rFonts w:cs="Arial"/>
                <w:color w:val="000000"/>
                <w:szCs w:val="20"/>
              </w:rPr>
              <w:t xml:space="preserve">Experiments involving </w:t>
            </w:r>
            <w:r w:rsidR="00A97563" w:rsidRPr="00A97563">
              <w:rPr>
                <w:rFonts w:cs="Arial"/>
                <w:i/>
                <w:color w:val="000000"/>
                <w:szCs w:val="20"/>
              </w:rPr>
              <w:t>Kluyveromyces lactis</w:t>
            </w:r>
            <w:r w:rsidRPr="009F41F6">
              <w:rPr>
                <w:rFonts w:cs="Arial"/>
                <w:color w:val="000000"/>
                <w:szCs w:val="20"/>
              </w:rPr>
              <w:t xml:space="preserve"> host-vector systems, with the exception of experiments listed in Appendix C-IV-A, are exempt from the NIH Guidelines provided laboratory-adapted strains are used (i.e. strains that have been adapted to growth under optimal or defined laboratory conditions). </w:t>
            </w:r>
            <w:r w:rsidR="005E10D9">
              <w:rPr>
                <w:rFonts w:cs="Arial"/>
                <w:color w:val="000000"/>
                <w:szCs w:val="20"/>
              </w:rPr>
              <w:t xml:space="preserve"> </w:t>
            </w:r>
            <w:r w:rsidRPr="009F41F6">
              <w:rPr>
                <w:rFonts w:cs="Arial"/>
                <w:color w:val="000000"/>
                <w:szCs w:val="20"/>
              </w:rPr>
              <w:t xml:space="preserve">For these exempt experiments, BL1 physical containment is recommended. </w:t>
            </w:r>
            <w:r w:rsidR="005E10D9">
              <w:rPr>
                <w:rFonts w:cs="Arial"/>
                <w:color w:val="000000"/>
                <w:szCs w:val="20"/>
              </w:rPr>
              <w:t xml:space="preserve"> </w:t>
            </w:r>
            <w:r w:rsidRPr="009F41F6">
              <w:rPr>
                <w:rFonts w:cs="Arial"/>
                <w:color w:val="000000"/>
                <w:szCs w:val="20"/>
              </w:rPr>
              <w:t>For large-scale fermentation experiments, the appropriate physical containment conditions need be no greater than those for the unmodified host organism; the Institutional Biosafety Committee may specify higher containment if deemed necessary.</w:t>
            </w:r>
          </w:p>
          <w:p w14:paraId="1501A510" w14:textId="77777777" w:rsidR="001D6254" w:rsidRPr="00454845" w:rsidRDefault="001D6254" w:rsidP="00DE5A04">
            <w:pPr>
              <w:autoSpaceDE w:val="0"/>
              <w:autoSpaceDN w:val="0"/>
              <w:adjustRightInd w:val="0"/>
              <w:rPr>
                <w:rFonts w:cs="Arial"/>
                <w:b/>
                <w:i/>
                <w:iCs/>
                <w:color w:val="000000"/>
                <w:szCs w:val="20"/>
                <w:u w:val="single"/>
              </w:rPr>
            </w:pPr>
          </w:p>
        </w:tc>
      </w:tr>
    </w:tbl>
    <w:p w14:paraId="018D1AB5" w14:textId="77777777" w:rsidR="001D6254" w:rsidRDefault="001D6254">
      <w:pPr>
        <w:rPr>
          <w:rFonts w:cs="Arial"/>
          <w:color w:val="000000"/>
          <w:szCs w:val="20"/>
        </w:rPr>
      </w:pPr>
      <w:r>
        <w:rPr>
          <w:rFonts w:cs="Arial"/>
          <w:color w:val="000000"/>
          <w:szCs w:val="20"/>
        </w:rPr>
        <w:lastRenderedPageBreak/>
        <w:br w:type="page"/>
      </w:r>
    </w:p>
    <w:tbl>
      <w:tblPr>
        <w:tblW w:w="10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2"/>
        <w:gridCol w:w="881"/>
        <w:gridCol w:w="8625"/>
      </w:tblGrid>
      <w:tr w:rsidR="002C20E1" w:rsidRPr="0037039D" w14:paraId="6E8E60DF" w14:textId="77777777" w:rsidTr="005E10D9">
        <w:tc>
          <w:tcPr>
            <w:tcW w:w="495" w:type="dxa"/>
            <w:tcBorders>
              <w:top w:val="single" w:sz="4" w:space="0" w:color="auto"/>
              <w:left w:val="single" w:sz="4" w:space="0" w:color="auto"/>
              <w:bottom w:val="single" w:sz="4" w:space="0" w:color="auto"/>
              <w:right w:val="single" w:sz="4" w:space="0" w:color="auto"/>
            </w:tcBorders>
            <w:shd w:val="clear" w:color="auto" w:fill="auto"/>
          </w:tcPr>
          <w:p w14:paraId="1D464E86"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lastRenderedPageBreak/>
              <w:sym w:font="Wingdings" w:char="F06F"/>
            </w:r>
          </w:p>
        </w:tc>
        <w:tc>
          <w:tcPr>
            <w:tcW w:w="881" w:type="dxa"/>
            <w:tcBorders>
              <w:top w:val="single" w:sz="4" w:space="0" w:color="auto"/>
              <w:left w:val="single" w:sz="4" w:space="0" w:color="auto"/>
              <w:bottom w:val="single" w:sz="4" w:space="0" w:color="auto"/>
              <w:right w:val="nil"/>
            </w:tcBorders>
            <w:shd w:val="clear" w:color="auto" w:fill="D9D9D9" w:themeFill="background1" w:themeFillShade="D9"/>
          </w:tcPr>
          <w:p w14:paraId="2D3F2A12" w14:textId="77777777" w:rsidR="00800400" w:rsidRDefault="001D6254">
            <w:pPr>
              <w:autoSpaceDE w:val="0"/>
              <w:autoSpaceDN w:val="0"/>
              <w:adjustRightInd w:val="0"/>
              <w:jc w:val="right"/>
              <w:rPr>
                <w:rFonts w:cs="Arial"/>
                <w:color w:val="000000"/>
                <w:szCs w:val="20"/>
              </w:rPr>
            </w:pPr>
            <w:r>
              <w:rPr>
                <w:rFonts w:cs="Arial"/>
                <w:color w:val="000000"/>
                <w:szCs w:val="20"/>
              </w:rPr>
              <w:t>H</w:t>
            </w:r>
            <w:r w:rsidR="002C20E1" w:rsidRPr="0037039D">
              <w:rPr>
                <w:rFonts w:cs="Arial"/>
                <w:color w:val="000000"/>
                <w:szCs w:val="20"/>
              </w:rPr>
              <w:t>-</w:t>
            </w:r>
            <w:r w:rsidR="00DE5A04">
              <w:rPr>
                <w:rFonts w:cs="Arial"/>
                <w:color w:val="000000"/>
                <w:szCs w:val="20"/>
              </w:rPr>
              <w:t>5</w:t>
            </w:r>
          </w:p>
        </w:tc>
        <w:tc>
          <w:tcPr>
            <w:tcW w:w="8632" w:type="dxa"/>
            <w:tcBorders>
              <w:top w:val="single" w:sz="4" w:space="0" w:color="auto"/>
              <w:left w:val="nil"/>
              <w:bottom w:val="single" w:sz="4" w:space="0" w:color="auto"/>
              <w:right w:val="single" w:sz="4" w:space="0" w:color="auto"/>
            </w:tcBorders>
            <w:shd w:val="clear" w:color="auto" w:fill="F3F3F3"/>
          </w:tcPr>
          <w:p w14:paraId="6B3DCD24" w14:textId="77777777" w:rsidR="00D91780" w:rsidRDefault="00A97563">
            <w:pPr>
              <w:autoSpaceDE w:val="0"/>
              <w:autoSpaceDN w:val="0"/>
              <w:adjustRightInd w:val="0"/>
              <w:jc w:val="both"/>
              <w:rPr>
                <w:rFonts w:cs="Arial"/>
                <w:bCs/>
                <w:color w:val="000000"/>
                <w:szCs w:val="20"/>
              </w:rPr>
            </w:pPr>
            <w:r w:rsidRPr="00A97563">
              <w:rPr>
                <w:rFonts w:cs="Arial"/>
                <w:b/>
                <w:i/>
                <w:iCs/>
                <w:color w:val="000000"/>
                <w:szCs w:val="20"/>
                <w:u w:val="single"/>
              </w:rPr>
              <w:t xml:space="preserve">Bacillus subtilis </w:t>
            </w:r>
            <w:r w:rsidRPr="00A97563">
              <w:rPr>
                <w:rFonts w:cs="Arial"/>
                <w:b/>
                <w:bCs/>
                <w:color w:val="000000"/>
                <w:szCs w:val="20"/>
                <w:u w:val="single"/>
              </w:rPr>
              <w:t xml:space="preserve">or </w:t>
            </w:r>
            <w:r w:rsidRPr="00A97563">
              <w:rPr>
                <w:rFonts w:cs="Arial"/>
                <w:b/>
                <w:i/>
                <w:iCs/>
                <w:color w:val="000000"/>
                <w:szCs w:val="20"/>
                <w:u w:val="single"/>
              </w:rPr>
              <w:t xml:space="preserve">Bacillus licheniformis </w:t>
            </w:r>
            <w:r w:rsidRPr="00A97563">
              <w:rPr>
                <w:rFonts w:cs="Arial"/>
                <w:b/>
                <w:bCs/>
                <w:color w:val="000000"/>
                <w:szCs w:val="20"/>
                <w:u w:val="single"/>
              </w:rPr>
              <w:t>Host-Vector Systems</w:t>
            </w:r>
            <w:r w:rsidR="002C20E1" w:rsidRPr="0037039D">
              <w:rPr>
                <w:rFonts w:cs="Arial"/>
                <w:bCs/>
                <w:color w:val="000000"/>
                <w:szCs w:val="20"/>
              </w:rPr>
              <w:t>.</w:t>
            </w:r>
            <w:r w:rsidR="00EE3E38">
              <w:rPr>
                <w:rFonts w:cs="Arial"/>
                <w:bCs/>
                <w:color w:val="000000"/>
                <w:szCs w:val="20"/>
              </w:rPr>
              <w:t xml:space="preserve"> </w:t>
            </w:r>
            <w:r w:rsidR="008D1D5A">
              <w:rPr>
                <w:rFonts w:cs="Arial"/>
                <w:bCs/>
                <w:color w:val="000000"/>
                <w:szCs w:val="20"/>
              </w:rPr>
              <w:t xml:space="preserve"> </w:t>
            </w:r>
            <w:r w:rsidR="00EE3E38">
              <w:rPr>
                <w:rFonts w:cs="Arial"/>
                <w:bCs/>
                <w:color w:val="000000"/>
                <w:szCs w:val="20"/>
              </w:rPr>
              <w:t>(</w:t>
            </w:r>
            <w:r w:rsidR="00EE3E38" w:rsidRPr="00E91C7E">
              <w:rPr>
                <w:rFonts w:cs="Arial"/>
                <w:b/>
                <w:color w:val="000000"/>
                <w:szCs w:val="20"/>
              </w:rPr>
              <w:t>Appendix C-</w:t>
            </w:r>
            <w:r w:rsidR="00EE3E38">
              <w:rPr>
                <w:rFonts w:cs="Arial"/>
                <w:b/>
                <w:color w:val="000000"/>
                <w:szCs w:val="20"/>
              </w:rPr>
              <w:t>V</w:t>
            </w:r>
            <w:r w:rsidR="00EE3E38" w:rsidRPr="00EF0F31">
              <w:rPr>
                <w:rFonts w:cs="Arial"/>
                <w:color w:val="000000"/>
                <w:szCs w:val="20"/>
              </w:rPr>
              <w:t>)</w:t>
            </w:r>
            <w:r w:rsidR="002C20E1" w:rsidRPr="0037039D">
              <w:rPr>
                <w:rFonts w:cs="Arial"/>
                <w:bCs/>
                <w:color w:val="000000"/>
                <w:szCs w:val="20"/>
              </w:rPr>
              <w:t xml:space="preserve"> </w:t>
            </w:r>
            <w:r w:rsidR="00454845">
              <w:rPr>
                <w:rFonts w:cs="Arial"/>
                <w:bCs/>
                <w:color w:val="000000"/>
                <w:szCs w:val="20"/>
              </w:rPr>
              <w:t xml:space="preserve">  </w:t>
            </w:r>
            <w:r w:rsidR="009F41F6" w:rsidRPr="009F41F6">
              <w:rPr>
                <w:rFonts w:cs="Arial"/>
                <w:bCs/>
                <w:color w:val="000000"/>
                <w:szCs w:val="20"/>
              </w:rPr>
              <w:t xml:space="preserve">Any asporogenic </w:t>
            </w:r>
            <w:r w:rsidRPr="00A97563">
              <w:rPr>
                <w:rFonts w:cs="Arial"/>
                <w:bCs/>
                <w:i/>
                <w:color w:val="000000"/>
                <w:szCs w:val="20"/>
              </w:rPr>
              <w:t>Bacillus subtilis</w:t>
            </w:r>
            <w:r w:rsidR="009F41F6" w:rsidRPr="009F41F6">
              <w:rPr>
                <w:rFonts w:cs="Arial"/>
                <w:bCs/>
                <w:color w:val="000000"/>
                <w:szCs w:val="20"/>
              </w:rPr>
              <w:t xml:space="preserve"> or asporogenic </w:t>
            </w:r>
            <w:r w:rsidRPr="00A97563">
              <w:rPr>
                <w:rFonts w:cs="Arial"/>
                <w:bCs/>
                <w:i/>
                <w:color w:val="000000"/>
                <w:szCs w:val="20"/>
              </w:rPr>
              <w:t>Bacillus licheniformis</w:t>
            </w:r>
            <w:r w:rsidR="009F41F6" w:rsidRPr="009F41F6">
              <w:rPr>
                <w:rFonts w:cs="Arial"/>
                <w:bCs/>
                <w:color w:val="000000"/>
                <w:szCs w:val="20"/>
              </w:rPr>
              <w:t xml:space="preserve"> strain which does not revert to a spore-former with a frequency greater than 10</w:t>
            </w:r>
            <w:r w:rsidRPr="00A97563">
              <w:rPr>
                <w:rFonts w:cs="Arial"/>
                <w:bCs/>
                <w:color w:val="000000"/>
                <w:szCs w:val="20"/>
                <w:vertAlign w:val="superscript"/>
              </w:rPr>
              <w:t>-7</w:t>
            </w:r>
            <w:r w:rsidR="009F41F6" w:rsidRPr="009F41F6">
              <w:rPr>
                <w:rFonts w:cs="Arial"/>
                <w:bCs/>
                <w:color w:val="000000"/>
                <w:szCs w:val="20"/>
              </w:rPr>
              <w:t xml:space="preserve"> may be used for cloning DNA with the exception of those experiments listed in Appendix C-V-A, Exceptions. </w:t>
            </w:r>
            <w:r w:rsidR="008D1D5A">
              <w:rPr>
                <w:rFonts w:cs="Arial"/>
                <w:bCs/>
                <w:color w:val="000000"/>
                <w:szCs w:val="20"/>
              </w:rPr>
              <w:t xml:space="preserve"> </w:t>
            </w:r>
            <w:r w:rsidR="009F41F6" w:rsidRPr="009F41F6">
              <w:rPr>
                <w:rFonts w:cs="Arial"/>
                <w:bCs/>
                <w:color w:val="000000"/>
                <w:szCs w:val="20"/>
              </w:rPr>
              <w:t>For these exempt laboratory experiments, BL1 physical containment conditions are recommended. For large-scale fermentation experiments, the appropriate physical containment conditions need be no greater than those for the unmodified host organism; the Institutional Biosafety Committee can specify higher containment if it deems necessary.</w:t>
            </w:r>
          </w:p>
          <w:p w14:paraId="3CF3C30B" w14:textId="77777777" w:rsidR="00547FCE" w:rsidRDefault="00547FCE">
            <w:pPr>
              <w:autoSpaceDE w:val="0"/>
              <w:autoSpaceDN w:val="0"/>
              <w:adjustRightInd w:val="0"/>
              <w:rPr>
                <w:rFonts w:cs="Arial"/>
                <w:color w:val="000000"/>
                <w:szCs w:val="20"/>
              </w:rPr>
            </w:pPr>
          </w:p>
        </w:tc>
      </w:tr>
      <w:tr w:rsidR="00A363E8" w:rsidRPr="0037039D" w14:paraId="7FE28695" w14:textId="77777777" w:rsidTr="005E10D9">
        <w:tc>
          <w:tcPr>
            <w:tcW w:w="495" w:type="dxa"/>
            <w:tcBorders>
              <w:top w:val="single" w:sz="4" w:space="0" w:color="auto"/>
              <w:left w:val="single" w:sz="4" w:space="0" w:color="auto"/>
              <w:bottom w:val="single" w:sz="4" w:space="0" w:color="auto"/>
              <w:right w:val="single" w:sz="4" w:space="0" w:color="auto"/>
            </w:tcBorders>
            <w:shd w:val="clear" w:color="auto" w:fill="auto"/>
          </w:tcPr>
          <w:p w14:paraId="67275015" w14:textId="77777777" w:rsidR="00D9178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881" w:type="dxa"/>
            <w:tcBorders>
              <w:top w:val="single" w:sz="4" w:space="0" w:color="auto"/>
              <w:left w:val="single" w:sz="4" w:space="0" w:color="auto"/>
              <w:bottom w:val="single" w:sz="4" w:space="0" w:color="auto"/>
              <w:right w:val="nil"/>
            </w:tcBorders>
            <w:shd w:val="clear" w:color="auto" w:fill="D9D9D9" w:themeFill="background1" w:themeFillShade="D9"/>
          </w:tcPr>
          <w:p w14:paraId="6A38263E" w14:textId="77777777" w:rsidR="00D91780" w:rsidRDefault="001D6254">
            <w:pPr>
              <w:autoSpaceDE w:val="0"/>
              <w:autoSpaceDN w:val="0"/>
              <w:adjustRightInd w:val="0"/>
              <w:jc w:val="right"/>
              <w:rPr>
                <w:rFonts w:cs="Arial"/>
                <w:color w:val="000000"/>
                <w:szCs w:val="20"/>
              </w:rPr>
            </w:pPr>
            <w:r>
              <w:rPr>
                <w:rFonts w:cs="Arial"/>
                <w:color w:val="000000"/>
                <w:szCs w:val="20"/>
              </w:rPr>
              <w:t>H</w:t>
            </w:r>
            <w:r w:rsidR="00A363E8" w:rsidRPr="0037039D">
              <w:rPr>
                <w:rFonts w:cs="Arial"/>
                <w:color w:val="000000"/>
                <w:szCs w:val="20"/>
              </w:rPr>
              <w:t>-</w:t>
            </w:r>
            <w:r w:rsidR="00EE3E38">
              <w:rPr>
                <w:rFonts w:cs="Arial"/>
                <w:color w:val="000000"/>
                <w:szCs w:val="20"/>
              </w:rPr>
              <w:t>6</w:t>
            </w:r>
          </w:p>
        </w:tc>
        <w:tc>
          <w:tcPr>
            <w:tcW w:w="8632" w:type="dxa"/>
            <w:tcBorders>
              <w:top w:val="single" w:sz="4" w:space="0" w:color="auto"/>
              <w:left w:val="nil"/>
              <w:bottom w:val="single" w:sz="4" w:space="0" w:color="auto"/>
              <w:right w:val="single" w:sz="4" w:space="0" w:color="auto"/>
            </w:tcBorders>
            <w:shd w:val="clear" w:color="auto" w:fill="F3F3F3"/>
          </w:tcPr>
          <w:p w14:paraId="072018F4" w14:textId="77777777" w:rsidR="00D91780" w:rsidRDefault="00A97563">
            <w:pPr>
              <w:autoSpaceDE w:val="0"/>
              <w:autoSpaceDN w:val="0"/>
              <w:adjustRightInd w:val="0"/>
              <w:jc w:val="both"/>
              <w:rPr>
                <w:rFonts w:cs="Arial"/>
                <w:color w:val="000000"/>
                <w:szCs w:val="20"/>
              </w:rPr>
            </w:pPr>
            <w:r w:rsidRPr="00A97563">
              <w:rPr>
                <w:rFonts w:cs="Arial"/>
                <w:b/>
                <w:bCs/>
                <w:color w:val="000000"/>
                <w:szCs w:val="20"/>
                <w:u w:val="single"/>
              </w:rPr>
              <w:t>Extrachromosomal Elements of Gram Positive Organisms</w:t>
            </w:r>
            <w:r w:rsidR="00A363E8" w:rsidRPr="0037039D">
              <w:rPr>
                <w:rFonts w:cs="Arial"/>
                <w:bCs/>
                <w:color w:val="000000"/>
                <w:szCs w:val="20"/>
              </w:rPr>
              <w:t xml:space="preserve"> </w:t>
            </w:r>
            <w:r w:rsidR="008D1D5A">
              <w:rPr>
                <w:rFonts w:cs="Arial"/>
                <w:bCs/>
                <w:color w:val="000000"/>
                <w:szCs w:val="20"/>
              </w:rPr>
              <w:t xml:space="preserve"> </w:t>
            </w:r>
            <w:r w:rsidR="00EE3E38">
              <w:rPr>
                <w:rFonts w:cs="Arial"/>
                <w:bCs/>
                <w:color w:val="000000"/>
                <w:szCs w:val="20"/>
              </w:rPr>
              <w:t>(</w:t>
            </w:r>
            <w:r w:rsidR="00EE3E38" w:rsidRPr="00E91C7E">
              <w:rPr>
                <w:rFonts w:cs="Arial"/>
                <w:b/>
                <w:color w:val="000000"/>
                <w:szCs w:val="20"/>
              </w:rPr>
              <w:t>Appendix C-</w:t>
            </w:r>
            <w:r w:rsidR="00EE3E38">
              <w:rPr>
                <w:rFonts w:cs="Arial"/>
                <w:b/>
                <w:color w:val="000000"/>
                <w:szCs w:val="20"/>
              </w:rPr>
              <w:t>VI</w:t>
            </w:r>
            <w:r w:rsidR="00EE3E38" w:rsidRPr="00EF0F31">
              <w:rPr>
                <w:rFonts w:cs="Arial"/>
                <w:color w:val="000000"/>
                <w:szCs w:val="20"/>
              </w:rPr>
              <w:t>)</w:t>
            </w:r>
            <w:r w:rsidR="00EE3E38">
              <w:rPr>
                <w:rFonts w:cs="Arial"/>
                <w:color w:val="000000"/>
                <w:szCs w:val="20"/>
              </w:rPr>
              <w:t xml:space="preserve"> </w:t>
            </w:r>
            <w:r w:rsidR="008D1D5A">
              <w:rPr>
                <w:rFonts w:cs="Arial"/>
                <w:color w:val="000000"/>
                <w:szCs w:val="20"/>
              </w:rPr>
              <w:t xml:space="preserve"> </w:t>
            </w:r>
            <w:r w:rsidR="009F41F6" w:rsidRPr="009F41F6">
              <w:rPr>
                <w:rFonts w:cs="Arial"/>
                <w:color w:val="000000"/>
                <w:szCs w:val="20"/>
              </w:rPr>
              <w:t xml:space="preserve">Recombinant or synthetic nucleic acid molecules derived entirely from extrachromosomal elements of the organisms listed </w:t>
            </w:r>
            <w:r w:rsidR="00D91780">
              <w:rPr>
                <w:rFonts w:cs="Arial"/>
                <w:color w:val="000000"/>
                <w:szCs w:val="20"/>
              </w:rPr>
              <w:t>in the NIH Guidelines at Appendix C-VI</w:t>
            </w:r>
            <w:r w:rsidR="009F41F6" w:rsidRPr="009F41F6">
              <w:rPr>
                <w:rFonts w:cs="Arial"/>
                <w:color w:val="000000"/>
                <w:szCs w:val="20"/>
              </w:rPr>
              <w:t xml:space="preserve"> (including shuttle vectors constructed from vectors described in Appendix C), propagated and maintained in organisms listed </w:t>
            </w:r>
            <w:r w:rsidR="00D91780">
              <w:rPr>
                <w:rFonts w:cs="Arial"/>
                <w:color w:val="000000"/>
                <w:szCs w:val="20"/>
              </w:rPr>
              <w:t>in the NIH Guidelines at Appendix C-VI,</w:t>
            </w:r>
            <w:r w:rsidR="009F41F6" w:rsidRPr="009F41F6">
              <w:rPr>
                <w:rFonts w:cs="Arial"/>
                <w:color w:val="000000"/>
                <w:szCs w:val="20"/>
              </w:rPr>
              <w:t xml:space="preserve"> are exempt from the NIH Guidelines.</w:t>
            </w:r>
          </w:p>
          <w:p w14:paraId="756A08DA" w14:textId="77777777" w:rsidR="00547FCE" w:rsidRDefault="00547FCE">
            <w:pPr>
              <w:autoSpaceDE w:val="0"/>
              <w:autoSpaceDN w:val="0"/>
              <w:adjustRightInd w:val="0"/>
              <w:rPr>
                <w:rFonts w:cs="Arial"/>
                <w:color w:val="000000"/>
                <w:szCs w:val="20"/>
              </w:rPr>
            </w:pPr>
          </w:p>
        </w:tc>
      </w:tr>
      <w:tr w:rsidR="00A363E8" w:rsidRPr="0037039D" w14:paraId="62AEF1A2" w14:textId="77777777" w:rsidTr="005E10D9">
        <w:tc>
          <w:tcPr>
            <w:tcW w:w="495" w:type="dxa"/>
            <w:tcBorders>
              <w:top w:val="single" w:sz="4" w:space="0" w:color="auto"/>
              <w:left w:val="single" w:sz="4" w:space="0" w:color="auto"/>
              <w:bottom w:val="nil"/>
              <w:right w:val="single" w:sz="4" w:space="0" w:color="auto"/>
            </w:tcBorders>
            <w:shd w:val="clear" w:color="auto" w:fill="auto"/>
          </w:tcPr>
          <w:p w14:paraId="3051F7D8"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881" w:type="dxa"/>
            <w:tcBorders>
              <w:top w:val="single" w:sz="4" w:space="0" w:color="auto"/>
              <w:left w:val="single" w:sz="4" w:space="0" w:color="auto"/>
              <w:bottom w:val="nil"/>
              <w:right w:val="nil"/>
            </w:tcBorders>
            <w:shd w:val="clear" w:color="auto" w:fill="D9D9D9" w:themeFill="background1" w:themeFillShade="D9"/>
          </w:tcPr>
          <w:p w14:paraId="539DDABB" w14:textId="77777777" w:rsidR="00800400" w:rsidRDefault="001D6254">
            <w:pPr>
              <w:autoSpaceDE w:val="0"/>
              <w:autoSpaceDN w:val="0"/>
              <w:adjustRightInd w:val="0"/>
              <w:jc w:val="right"/>
              <w:rPr>
                <w:rFonts w:cs="Arial"/>
                <w:color w:val="000000"/>
                <w:szCs w:val="20"/>
              </w:rPr>
            </w:pPr>
            <w:r>
              <w:rPr>
                <w:rFonts w:cs="Arial"/>
                <w:color w:val="000000"/>
                <w:szCs w:val="20"/>
              </w:rPr>
              <w:t>H</w:t>
            </w:r>
            <w:r w:rsidR="00A363E8" w:rsidRPr="0037039D">
              <w:rPr>
                <w:rFonts w:cs="Arial"/>
                <w:color w:val="000000"/>
                <w:szCs w:val="20"/>
              </w:rPr>
              <w:t>-</w:t>
            </w:r>
            <w:r w:rsidR="00EE3E38">
              <w:rPr>
                <w:rFonts w:cs="Arial"/>
                <w:color w:val="000000"/>
                <w:szCs w:val="20"/>
              </w:rPr>
              <w:t>7</w:t>
            </w:r>
          </w:p>
        </w:tc>
        <w:tc>
          <w:tcPr>
            <w:tcW w:w="8632" w:type="dxa"/>
            <w:tcBorders>
              <w:top w:val="single" w:sz="4" w:space="0" w:color="auto"/>
              <w:left w:val="nil"/>
              <w:bottom w:val="single" w:sz="4" w:space="0" w:color="auto"/>
              <w:right w:val="single" w:sz="4" w:space="0" w:color="auto"/>
            </w:tcBorders>
            <w:shd w:val="clear" w:color="auto" w:fill="F3F3F3"/>
          </w:tcPr>
          <w:p w14:paraId="69DD19CA" w14:textId="77777777" w:rsidR="00D91780" w:rsidRDefault="00A97563">
            <w:pPr>
              <w:autoSpaceDE w:val="0"/>
              <w:autoSpaceDN w:val="0"/>
              <w:adjustRightInd w:val="0"/>
              <w:jc w:val="both"/>
              <w:rPr>
                <w:rFonts w:cs="Arial"/>
                <w:color w:val="000000"/>
                <w:szCs w:val="20"/>
              </w:rPr>
            </w:pPr>
            <w:r w:rsidRPr="00A97563">
              <w:rPr>
                <w:rFonts w:cs="Arial"/>
                <w:b/>
                <w:bCs/>
                <w:color w:val="000000"/>
                <w:szCs w:val="20"/>
                <w:u w:val="single"/>
              </w:rPr>
              <w:t>Purchase or Transfer of Transgenic Rodents</w:t>
            </w:r>
            <w:r w:rsidR="00A363E8" w:rsidRPr="0037039D">
              <w:rPr>
                <w:rFonts w:cs="Arial"/>
                <w:bCs/>
                <w:color w:val="000000"/>
                <w:szCs w:val="20"/>
              </w:rPr>
              <w:t xml:space="preserve"> </w:t>
            </w:r>
            <w:r w:rsidR="008D1D5A">
              <w:rPr>
                <w:rFonts w:cs="Arial"/>
                <w:bCs/>
                <w:color w:val="000000"/>
                <w:szCs w:val="20"/>
              </w:rPr>
              <w:t xml:space="preserve"> </w:t>
            </w:r>
            <w:r w:rsidR="00EE3E38">
              <w:rPr>
                <w:rFonts w:cs="Arial"/>
                <w:bCs/>
                <w:color w:val="000000"/>
                <w:szCs w:val="20"/>
              </w:rPr>
              <w:t>(</w:t>
            </w:r>
            <w:r w:rsidR="00EE3E38" w:rsidRPr="00E91C7E">
              <w:rPr>
                <w:rFonts w:cs="Arial"/>
                <w:b/>
                <w:color w:val="000000"/>
                <w:szCs w:val="20"/>
              </w:rPr>
              <w:t>Appendix C-</w:t>
            </w:r>
            <w:r w:rsidR="00EE3E38">
              <w:rPr>
                <w:rFonts w:cs="Arial"/>
                <w:b/>
                <w:color w:val="000000"/>
                <w:szCs w:val="20"/>
              </w:rPr>
              <w:t>VII</w:t>
            </w:r>
            <w:r w:rsidR="00EE3E38" w:rsidRPr="00EF0F31">
              <w:rPr>
                <w:rFonts w:cs="Arial"/>
                <w:color w:val="000000"/>
                <w:szCs w:val="20"/>
              </w:rPr>
              <w:t>)</w:t>
            </w:r>
            <w:r w:rsidR="00EE3E38">
              <w:rPr>
                <w:rFonts w:cs="Arial"/>
                <w:color w:val="000000"/>
                <w:szCs w:val="20"/>
              </w:rPr>
              <w:t xml:space="preserve"> </w:t>
            </w:r>
            <w:r w:rsidR="008D1D5A">
              <w:rPr>
                <w:rFonts w:cs="Arial"/>
                <w:color w:val="000000"/>
                <w:szCs w:val="20"/>
              </w:rPr>
              <w:t xml:space="preserve"> </w:t>
            </w:r>
            <w:r w:rsidR="009F41F6" w:rsidRPr="009F41F6">
              <w:rPr>
                <w:rFonts w:cs="Arial"/>
                <w:color w:val="000000"/>
                <w:szCs w:val="20"/>
              </w:rPr>
              <w:t xml:space="preserve">The purchase or transfer of transgenic rodents for experiments that require BL1 containment </w:t>
            </w:r>
            <w:r w:rsidRPr="00A97563">
              <w:rPr>
                <w:rFonts w:cs="Arial"/>
                <w:color w:val="000000"/>
                <w:sz w:val="18"/>
                <w:szCs w:val="20"/>
              </w:rPr>
              <w:t xml:space="preserve">(See Appendix G-III-M, Footnotes and References of Appendix G) </w:t>
            </w:r>
            <w:r w:rsidR="009F41F6" w:rsidRPr="009F41F6">
              <w:rPr>
                <w:rFonts w:cs="Arial"/>
                <w:color w:val="000000"/>
                <w:szCs w:val="20"/>
              </w:rPr>
              <w:t>are exempt from the NIH Guidelines.</w:t>
            </w:r>
          </w:p>
          <w:p w14:paraId="62333CC3" w14:textId="77777777" w:rsidR="00454845" w:rsidRDefault="00454845">
            <w:pPr>
              <w:autoSpaceDE w:val="0"/>
              <w:autoSpaceDN w:val="0"/>
              <w:adjustRightInd w:val="0"/>
              <w:rPr>
                <w:rFonts w:cs="Arial"/>
                <w:color w:val="000000"/>
                <w:szCs w:val="20"/>
              </w:rPr>
            </w:pPr>
          </w:p>
        </w:tc>
      </w:tr>
      <w:tr w:rsidR="00F85C2A" w:rsidRPr="0037039D" w14:paraId="3BFEDAC2" w14:textId="77777777" w:rsidTr="005E10D9">
        <w:tc>
          <w:tcPr>
            <w:tcW w:w="495" w:type="dxa"/>
            <w:tcBorders>
              <w:top w:val="single" w:sz="4" w:space="0" w:color="auto"/>
              <w:left w:val="single" w:sz="4" w:space="0" w:color="auto"/>
              <w:bottom w:val="nil"/>
              <w:right w:val="single" w:sz="4" w:space="0" w:color="auto"/>
            </w:tcBorders>
            <w:shd w:val="clear" w:color="auto" w:fill="auto"/>
          </w:tcPr>
          <w:p w14:paraId="6C78CA29"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881" w:type="dxa"/>
            <w:tcBorders>
              <w:top w:val="single" w:sz="4" w:space="0" w:color="auto"/>
              <w:left w:val="single" w:sz="4" w:space="0" w:color="auto"/>
              <w:bottom w:val="nil"/>
              <w:right w:val="nil"/>
            </w:tcBorders>
            <w:shd w:val="clear" w:color="auto" w:fill="D9D9D9" w:themeFill="background1" w:themeFillShade="D9"/>
          </w:tcPr>
          <w:p w14:paraId="70F07FD3" w14:textId="77777777" w:rsidR="00800400" w:rsidRDefault="001D6254">
            <w:pPr>
              <w:autoSpaceDE w:val="0"/>
              <w:autoSpaceDN w:val="0"/>
              <w:adjustRightInd w:val="0"/>
              <w:jc w:val="right"/>
              <w:rPr>
                <w:rFonts w:cs="Arial"/>
                <w:color w:val="000000"/>
                <w:szCs w:val="20"/>
              </w:rPr>
            </w:pPr>
            <w:r>
              <w:rPr>
                <w:rFonts w:cs="Arial"/>
                <w:color w:val="000000"/>
                <w:szCs w:val="20"/>
              </w:rPr>
              <w:t>H</w:t>
            </w:r>
            <w:r w:rsidR="00F85C2A">
              <w:rPr>
                <w:rFonts w:cs="Arial"/>
                <w:color w:val="000000"/>
                <w:szCs w:val="20"/>
              </w:rPr>
              <w:t>-</w:t>
            </w:r>
            <w:r w:rsidR="00EE3E38">
              <w:rPr>
                <w:rFonts w:cs="Arial"/>
                <w:color w:val="000000"/>
                <w:szCs w:val="20"/>
              </w:rPr>
              <w:t>8</w:t>
            </w:r>
          </w:p>
        </w:tc>
        <w:tc>
          <w:tcPr>
            <w:tcW w:w="8632" w:type="dxa"/>
            <w:tcBorders>
              <w:top w:val="single" w:sz="4" w:space="0" w:color="auto"/>
              <w:left w:val="nil"/>
              <w:bottom w:val="single" w:sz="4" w:space="0" w:color="auto"/>
              <w:right w:val="single" w:sz="4" w:space="0" w:color="auto"/>
            </w:tcBorders>
            <w:shd w:val="clear" w:color="auto" w:fill="F3F3F3"/>
          </w:tcPr>
          <w:p w14:paraId="5564C873" w14:textId="77777777" w:rsidR="00D91780" w:rsidRDefault="00A97563">
            <w:pPr>
              <w:autoSpaceDE w:val="0"/>
              <w:autoSpaceDN w:val="0"/>
              <w:adjustRightInd w:val="0"/>
              <w:jc w:val="both"/>
              <w:rPr>
                <w:rFonts w:cs="Arial"/>
                <w:bCs/>
                <w:color w:val="000000"/>
                <w:szCs w:val="20"/>
              </w:rPr>
            </w:pPr>
            <w:r w:rsidRPr="00A97563">
              <w:rPr>
                <w:rFonts w:cs="Arial"/>
                <w:b/>
                <w:bCs/>
                <w:color w:val="000000"/>
                <w:szCs w:val="20"/>
                <w:u w:val="single"/>
              </w:rPr>
              <w:t>Generation of BSL-1 Transgenic Rodents via Breeding</w:t>
            </w:r>
            <w:r w:rsidR="002C20E1">
              <w:rPr>
                <w:rFonts w:cs="Arial"/>
                <w:bCs/>
                <w:color w:val="000000"/>
                <w:szCs w:val="20"/>
              </w:rPr>
              <w:t xml:space="preserve">  </w:t>
            </w:r>
            <w:r w:rsidR="00EE3E38">
              <w:rPr>
                <w:rFonts w:cs="Arial"/>
                <w:bCs/>
                <w:color w:val="000000"/>
                <w:szCs w:val="20"/>
              </w:rPr>
              <w:t>(</w:t>
            </w:r>
            <w:r w:rsidR="00EE3E38" w:rsidRPr="00E91C7E">
              <w:rPr>
                <w:rFonts w:cs="Arial"/>
                <w:b/>
                <w:color w:val="000000"/>
                <w:szCs w:val="20"/>
              </w:rPr>
              <w:t>Appendix C-</w:t>
            </w:r>
            <w:r w:rsidR="00EE3E38">
              <w:rPr>
                <w:rFonts w:cs="Arial"/>
                <w:b/>
                <w:color w:val="000000"/>
                <w:szCs w:val="20"/>
              </w:rPr>
              <w:t>VIII</w:t>
            </w:r>
            <w:r w:rsidR="00EE3E38" w:rsidRPr="00EF0F31">
              <w:rPr>
                <w:rFonts w:cs="Arial"/>
                <w:color w:val="000000"/>
                <w:szCs w:val="20"/>
              </w:rPr>
              <w:t>)</w:t>
            </w:r>
            <w:r w:rsidR="00EE3E38">
              <w:rPr>
                <w:rFonts w:cs="Arial"/>
                <w:color w:val="000000"/>
                <w:szCs w:val="20"/>
              </w:rPr>
              <w:t xml:space="preserve"> </w:t>
            </w:r>
            <w:r w:rsidR="008D1D5A">
              <w:rPr>
                <w:rFonts w:cs="Arial"/>
                <w:color w:val="000000"/>
                <w:szCs w:val="20"/>
              </w:rPr>
              <w:t xml:space="preserve"> </w:t>
            </w:r>
            <w:r w:rsidR="009F41F6" w:rsidRPr="009F41F6">
              <w:rPr>
                <w:rFonts w:cs="Arial"/>
                <w:bCs/>
                <w:color w:val="000000"/>
                <w:szCs w:val="20"/>
              </w:rPr>
              <w:t xml:space="preserve">The breeding of two different transgenic rodents or the breeding of a transgenic rodent and a non-transgenic rodent with the intent of creating a new strain of transgenic rodent that can be housed at BL1 containment will be exempt from the NIH Guidelines if: </w:t>
            </w:r>
          </w:p>
          <w:p w14:paraId="166AB4ED" w14:textId="77777777" w:rsidR="00D91780" w:rsidRDefault="009F41F6">
            <w:pPr>
              <w:tabs>
                <w:tab w:val="left" w:pos="597"/>
              </w:tabs>
              <w:autoSpaceDE w:val="0"/>
              <w:autoSpaceDN w:val="0"/>
              <w:adjustRightInd w:val="0"/>
              <w:ind w:left="147"/>
              <w:jc w:val="both"/>
              <w:rPr>
                <w:rFonts w:cs="Arial"/>
                <w:bCs/>
                <w:color w:val="000000"/>
                <w:szCs w:val="20"/>
              </w:rPr>
            </w:pPr>
            <w:r w:rsidRPr="009F41F6">
              <w:rPr>
                <w:rFonts w:cs="Arial"/>
                <w:bCs/>
                <w:color w:val="000000"/>
                <w:szCs w:val="20"/>
              </w:rPr>
              <w:t>(1)</w:t>
            </w:r>
            <w:r w:rsidR="008D1D5A">
              <w:rPr>
                <w:rFonts w:cs="Arial"/>
                <w:bCs/>
                <w:color w:val="000000"/>
                <w:szCs w:val="20"/>
              </w:rPr>
              <w:tab/>
            </w:r>
            <w:r w:rsidRPr="009F41F6">
              <w:rPr>
                <w:rFonts w:cs="Arial"/>
                <w:bCs/>
                <w:color w:val="000000"/>
                <w:szCs w:val="20"/>
              </w:rPr>
              <w:t>Both parental rodents can be housed under BL1 containment; and</w:t>
            </w:r>
          </w:p>
          <w:p w14:paraId="16ABB713" w14:textId="77777777" w:rsidR="00D91780" w:rsidRDefault="009F41F6">
            <w:pPr>
              <w:tabs>
                <w:tab w:val="left" w:pos="597"/>
              </w:tabs>
              <w:autoSpaceDE w:val="0"/>
              <w:autoSpaceDN w:val="0"/>
              <w:adjustRightInd w:val="0"/>
              <w:ind w:left="147"/>
              <w:jc w:val="both"/>
              <w:rPr>
                <w:rFonts w:cs="Arial"/>
                <w:bCs/>
                <w:color w:val="000000"/>
                <w:szCs w:val="20"/>
              </w:rPr>
            </w:pPr>
            <w:r w:rsidRPr="009F41F6">
              <w:rPr>
                <w:rFonts w:cs="Arial"/>
                <w:bCs/>
                <w:color w:val="000000"/>
                <w:szCs w:val="20"/>
              </w:rPr>
              <w:t>(2)</w:t>
            </w:r>
            <w:r w:rsidR="008D1D5A">
              <w:rPr>
                <w:rFonts w:cs="Arial"/>
                <w:bCs/>
                <w:color w:val="000000"/>
                <w:szCs w:val="20"/>
              </w:rPr>
              <w:tab/>
            </w:r>
            <w:r w:rsidRPr="009F41F6">
              <w:rPr>
                <w:rFonts w:cs="Arial"/>
                <w:bCs/>
                <w:color w:val="000000"/>
                <w:szCs w:val="20"/>
              </w:rPr>
              <w:t xml:space="preserve">neither parental transgenic rodent contains the following genetic modifications: </w:t>
            </w:r>
          </w:p>
          <w:p w14:paraId="549B189C" w14:textId="77777777" w:rsidR="00D91780" w:rsidRDefault="009F41F6">
            <w:pPr>
              <w:tabs>
                <w:tab w:val="left" w:pos="1047"/>
              </w:tabs>
              <w:autoSpaceDE w:val="0"/>
              <w:autoSpaceDN w:val="0"/>
              <w:adjustRightInd w:val="0"/>
              <w:ind w:left="1047" w:hanging="450"/>
              <w:jc w:val="both"/>
              <w:rPr>
                <w:rFonts w:cs="Arial"/>
                <w:bCs/>
                <w:color w:val="000000"/>
                <w:szCs w:val="20"/>
              </w:rPr>
            </w:pPr>
            <w:r w:rsidRPr="009F41F6">
              <w:rPr>
                <w:rFonts w:cs="Arial"/>
                <w:bCs/>
                <w:color w:val="000000"/>
                <w:szCs w:val="20"/>
              </w:rPr>
              <w:t>(i)</w:t>
            </w:r>
            <w:r w:rsidR="008D1D5A">
              <w:rPr>
                <w:rFonts w:cs="Arial"/>
                <w:bCs/>
                <w:color w:val="000000"/>
                <w:szCs w:val="20"/>
              </w:rPr>
              <w:tab/>
            </w:r>
            <w:r w:rsidRPr="009F41F6">
              <w:rPr>
                <w:rFonts w:cs="Arial"/>
                <w:bCs/>
                <w:color w:val="000000"/>
                <w:szCs w:val="20"/>
              </w:rPr>
              <w:t>incorporation of more than one-half of the genome of an exogenous eukaryotic virus from a single family of viruses; or</w:t>
            </w:r>
          </w:p>
          <w:p w14:paraId="5D0C082A" w14:textId="77777777" w:rsidR="00D91780" w:rsidRDefault="009F41F6">
            <w:pPr>
              <w:tabs>
                <w:tab w:val="left" w:pos="1047"/>
              </w:tabs>
              <w:autoSpaceDE w:val="0"/>
              <w:autoSpaceDN w:val="0"/>
              <w:adjustRightInd w:val="0"/>
              <w:ind w:left="1047" w:hanging="450"/>
              <w:jc w:val="both"/>
              <w:rPr>
                <w:rFonts w:cs="Arial"/>
                <w:bCs/>
                <w:color w:val="000000"/>
                <w:szCs w:val="20"/>
              </w:rPr>
            </w:pPr>
            <w:r w:rsidRPr="009F41F6">
              <w:rPr>
                <w:rFonts w:cs="Arial"/>
                <w:bCs/>
                <w:color w:val="000000"/>
                <w:szCs w:val="20"/>
              </w:rPr>
              <w:t>(ii)</w:t>
            </w:r>
            <w:r w:rsidR="008D1D5A">
              <w:rPr>
                <w:rFonts w:cs="Arial"/>
                <w:bCs/>
                <w:color w:val="000000"/>
                <w:szCs w:val="20"/>
              </w:rPr>
              <w:tab/>
            </w:r>
            <w:r w:rsidRPr="009F41F6">
              <w:rPr>
                <w:rFonts w:cs="Arial"/>
                <w:bCs/>
                <w:color w:val="000000"/>
                <w:szCs w:val="20"/>
              </w:rPr>
              <w:t>incorporation of a transgene that is under the control of a gammaretroviral long terminal repeat (LTR); and</w:t>
            </w:r>
          </w:p>
          <w:p w14:paraId="31A217E3" w14:textId="77777777" w:rsidR="00D91780" w:rsidRDefault="009F41F6">
            <w:pPr>
              <w:pStyle w:val="ListParagraph"/>
              <w:tabs>
                <w:tab w:val="left" w:pos="597"/>
              </w:tabs>
              <w:autoSpaceDE w:val="0"/>
              <w:autoSpaceDN w:val="0"/>
              <w:adjustRightInd w:val="0"/>
              <w:ind w:left="597" w:hanging="450"/>
              <w:jc w:val="both"/>
              <w:rPr>
                <w:rFonts w:cs="Arial"/>
                <w:bCs/>
                <w:color w:val="000000"/>
                <w:szCs w:val="20"/>
              </w:rPr>
            </w:pPr>
            <w:r w:rsidRPr="009F41F6">
              <w:rPr>
                <w:rFonts w:cs="Arial"/>
                <w:bCs/>
                <w:color w:val="000000"/>
                <w:szCs w:val="20"/>
              </w:rPr>
              <w:t>(3)</w:t>
            </w:r>
            <w:r w:rsidR="008D1D5A">
              <w:rPr>
                <w:rFonts w:cs="Arial"/>
                <w:bCs/>
                <w:color w:val="000000"/>
                <w:szCs w:val="20"/>
              </w:rPr>
              <w:tab/>
            </w:r>
            <w:r w:rsidRPr="009F41F6">
              <w:rPr>
                <w:rFonts w:cs="Arial"/>
                <w:bCs/>
                <w:color w:val="000000"/>
                <w:szCs w:val="20"/>
              </w:rPr>
              <w:t>the transgenic rodent that results from this breeding is not expected to contain more than one-half of an exogenous viral genome from a single family of viruses.</w:t>
            </w:r>
          </w:p>
          <w:p w14:paraId="327B3722" w14:textId="77777777" w:rsidR="00D91780" w:rsidRDefault="00D91780">
            <w:pPr>
              <w:pStyle w:val="ListParagraph"/>
              <w:autoSpaceDE w:val="0"/>
              <w:autoSpaceDN w:val="0"/>
              <w:adjustRightInd w:val="0"/>
              <w:ind w:left="604"/>
              <w:rPr>
                <w:rFonts w:cs="Arial"/>
                <w:bCs/>
                <w:color w:val="000000"/>
                <w:szCs w:val="20"/>
                <w:u w:val="single"/>
              </w:rPr>
            </w:pPr>
          </w:p>
        </w:tc>
      </w:tr>
      <w:tr w:rsidR="00F85C2A" w:rsidRPr="0037039D" w14:paraId="1AFF343F" w14:textId="77777777" w:rsidTr="00F85C2A">
        <w:tc>
          <w:tcPr>
            <w:tcW w:w="10008" w:type="dxa"/>
            <w:gridSpan w:val="3"/>
            <w:tcBorders>
              <w:top w:val="single" w:sz="4" w:space="0" w:color="auto"/>
              <w:left w:val="nil"/>
              <w:bottom w:val="nil"/>
              <w:right w:val="nil"/>
            </w:tcBorders>
            <w:shd w:val="clear" w:color="auto" w:fill="auto"/>
          </w:tcPr>
          <w:p w14:paraId="3B1B224A" w14:textId="77777777" w:rsidR="00F85C2A" w:rsidRPr="0037039D" w:rsidRDefault="00F85C2A" w:rsidP="00F85C2A">
            <w:pPr>
              <w:rPr>
                <w:rFonts w:cs="Arial"/>
                <w:bCs/>
                <w:szCs w:val="20"/>
              </w:rPr>
            </w:pPr>
          </w:p>
        </w:tc>
      </w:tr>
    </w:tbl>
    <w:p w14:paraId="4B8413AD" w14:textId="77777777" w:rsidR="00165B15" w:rsidRDefault="00CD4F65">
      <w:pPr>
        <w:numPr>
          <w:ilvl w:val="0"/>
          <w:numId w:val="25"/>
        </w:numPr>
        <w:autoSpaceDE w:val="0"/>
        <w:autoSpaceDN w:val="0"/>
        <w:adjustRightInd w:val="0"/>
        <w:jc w:val="both"/>
        <w:rPr>
          <w:rFonts w:cs="Arial"/>
          <w:color w:val="000000"/>
          <w:szCs w:val="20"/>
        </w:rPr>
      </w:pPr>
      <w:r w:rsidRPr="0012156F">
        <w:rPr>
          <w:rFonts w:cs="Arial"/>
          <w:color w:val="000000"/>
          <w:szCs w:val="20"/>
        </w:rPr>
        <w:t xml:space="preserve">If </w:t>
      </w:r>
      <w:r w:rsidR="002F2C49" w:rsidRPr="002F2C49">
        <w:rPr>
          <w:rFonts w:cs="Arial"/>
          <w:color w:val="000000"/>
          <w:szCs w:val="20"/>
          <w:u w:val="single"/>
        </w:rPr>
        <w:t>any</w:t>
      </w:r>
      <w:r w:rsidR="00D91780">
        <w:rPr>
          <w:rFonts w:cs="Arial"/>
          <w:color w:val="000000"/>
          <w:szCs w:val="20"/>
        </w:rPr>
        <w:t xml:space="preserve"> experiments involving recombinant or synthetic nucleic acid </w:t>
      </w:r>
      <w:r w:rsidRPr="0012156F">
        <w:rPr>
          <w:rFonts w:cs="Arial"/>
          <w:color w:val="000000"/>
          <w:szCs w:val="20"/>
        </w:rPr>
        <w:t xml:space="preserve">molecules are not </w:t>
      </w:r>
      <w:r w:rsidR="002F2C49" w:rsidRPr="002F2C49">
        <w:rPr>
          <w:rFonts w:cs="Arial"/>
          <w:color w:val="000000"/>
          <w:szCs w:val="20"/>
          <w:u w:val="single"/>
        </w:rPr>
        <w:t>fully</w:t>
      </w:r>
      <w:r w:rsidRPr="0012156F">
        <w:rPr>
          <w:rFonts w:cs="Arial"/>
          <w:color w:val="000000"/>
          <w:szCs w:val="20"/>
        </w:rPr>
        <w:t xml:space="preserve"> within the categories described above</w:t>
      </w:r>
      <w:r w:rsidR="00A363E8">
        <w:rPr>
          <w:rFonts w:cs="Arial"/>
          <w:color w:val="000000"/>
          <w:szCs w:val="20"/>
        </w:rPr>
        <w:t xml:space="preserve"> at a2</w:t>
      </w:r>
      <w:r w:rsidR="0012156F">
        <w:rPr>
          <w:rFonts w:cs="Arial"/>
          <w:color w:val="000000"/>
          <w:szCs w:val="20"/>
        </w:rPr>
        <w:t>,</w:t>
      </w:r>
      <w:r w:rsidRPr="0012156F">
        <w:rPr>
          <w:rFonts w:cs="Arial"/>
          <w:color w:val="000000"/>
          <w:szCs w:val="20"/>
        </w:rPr>
        <w:t xml:space="preserve"> they are </w:t>
      </w:r>
      <w:r w:rsidR="002F2C49" w:rsidRPr="002F2C49">
        <w:rPr>
          <w:rFonts w:cs="Arial"/>
          <w:color w:val="000000"/>
          <w:szCs w:val="20"/>
          <w:u w:val="single"/>
        </w:rPr>
        <w:t>by definition</w:t>
      </w:r>
      <w:r w:rsidRPr="0037039D">
        <w:rPr>
          <w:rFonts w:cs="Arial"/>
          <w:color w:val="000000"/>
          <w:szCs w:val="20"/>
        </w:rPr>
        <w:t xml:space="preserve"> “Non-Exempt”.</w:t>
      </w:r>
      <w:r w:rsidR="00A363E8">
        <w:rPr>
          <w:rFonts w:cs="Arial"/>
          <w:color w:val="000000"/>
          <w:szCs w:val="20"/>
        </w:rPr>
        <w:t xml:space="preserve"> </w:t>
      </w:r>
      <w:r w:rsidRPr="0037039D">
        <w:rPr>
          <w:rFonts w:cs="Arial"/>
          <w:color w:val="000000"/>
          <w:szCs w:val="20"/>
        </w:rPr>
        <w:t xml:space="preserve"> If this applies, continue with question </w:t>
      </w:r>
      <w:r w:rsidR="00A97563" w:rsidRPr="00A97563">
        <w:rPr>
          <w:rFonts w:cs="Arial"/>
          <w:b/>
          <w:color w:val="000000"/>
          <w:szCs w:val="20"/>
        </w:rPr>
        <w:t>a3</w:t>
      </w:r>
      <w:r w:rsidRPr="0037039D">
        <w:rPr>
          <w:rFonts w:cs="Arial"/>
          <w:color w:val="000000"/>
          <w:szCs w:val="20"/>
        </w:rPr>
        <w:t>.</w:t>
      </w:r>
    </w:p>
    <w:p w14:paraId="24F3B5EE" w14:textId="77777777" w:rsidR="00165B15" w:rsidRDefault="00165B15">
      <w:pPr>
        <w:autoSpaceDE w:val="0"/>
        <w:autoSpaceDN w:val="0"/>
        <w:adjustRightInd w:val="0"/>
        <w:rPr>
          <w:rFonts w:cs="Arial"/>
          <w:color w:val="000000"/>
          <w:szCs w:val="20"/>
        </w:rPr>
      </w:pPr>
    </w:p>
    <w:p w14:paraId="34973C62" w14:textId="77777777" w:rsidR="00165B15" w:rsidRDefault="00A363E8">
      <w:pPr>
        <w:autoSpaceDE w:val="0"/>
        <w:autoSpaceDN w:val="0"/>
        <w:adjustRightInd w:val="0"/>
        <w:rPr>
          <w:rFonts w:cs="Arial"/>
          <w:color w:val="000000"/>
          <w:szCs w:val="20"/>
        </w:rPr>
      </w:pPr>
      <w:r>
        <w:rPr>
          <w:rFonts w:cs="Arial"/>
          <w:color w:val="000000"/>
          <w:szCs w:val="20"/>
        </w:rPr>
        <w:t>=====================================================================================</w:t>
      </w:r>
    </w:p>
    <w:p w14:paraId="28F45C09" w14:textId="77777777" w:rsidR="00165B15" w:rsidRDefault="00165B15">
      <w:pPr>
        <w:autoSpaceDE w:val="0"/>
        <w:autoSpaceDN w:val="0"/>
        <w:adjustRightInd w:val="0"/>
        <w:rPr>
          <w:rFonts w:cs="Arial"/>
          <w:color w:val="000000"/>
          <w:szCs w:val="20"/>
        </w:rPr>
      </w:pPr>
    </w:p>
    <w:p w14:paraId="417B9658" w14:textId="77777777" w:rsidR="001D6254" w:rsidRDefault="001D6254">
      <w:pPr>
        <w:rPr>
          <w:rFonts w:cs="Arial"/>
          <w:bCs/>
          <w:szCs w:val="20"/>
        </w:rPr>
      </w:pPr>
      <w:r>
        <w:rPr>
          <w:rFonts w:cs="Arial"/>
          <w:bCs/>
          <w:szCs w:val="20"/>
        </w:rPr>
        <w:br w:type="page"/>
      </w:r>
    </w:p>
    <w:p w14:paraId="3D4375FA" w14:textId="77777777" w:rsidR="00C067A0" w:rsidRDefault="00C067A0" w:rsidP="00C067A0">
      <w:pPr>
        <w:autoSpaceDE w:val="0"/>
        <w:autoSpaceDN w:val="0"/>
        <w:adjustRightInd w:val="0"/>
        <w:rPr>
          <w:rFonts w:cs="Arial"/>
          <w:color w:val="000000"/>
          <w:szCs w:val="20"/>
        </w:rPr>
      </w:pPr>
      <w:r>
        <w:rPr>
          <w:rFonts w:cs="Arial"/>
          <w:color w:val="000000"/>
          <w:szCs w:val="20"/>
        </w:rPr>
        <w:lastRenderedPageBreak/>
        <w:t>=====================================================================================</w:t>
      </w:r>
    </w:p>
    <w:p w14:paraId="6011C0A6" w14:textId="77777777" w:rsidR="00A363E8" w:rsidRDefault="00A363E8" w:rsidP="00A363E8">
      <w:pPr>
        <w:ind w:left="360" w:hanging="360"/>
        <w:rPr>
          <w:rFonts w:cs="Arial"/>
          <w:bCs/>
          <w:szCs w:val="20"/>
        </w:rPr>
      </w:pPr>
      <w:r>
        <w:rPr>
          <w:rFonts w:cs="Arial"/>
          <w:bCs/>
          <w:szCs w:val="20"/>
        </w:rPr>
        <w:t>C</w:t>
      </w:r>
      <w:r w:rsidR="002C20E1">
        <w:rPr>
          <w:rFonts w:cs="Arial"/>
          <w:bCs/>
          <w:szCs w:val="20"/>
        </w:rPr>
        <w:t xml:space="preserve">riteria </w:t>
      </w:r>
      <w:r>
        <w:rPr>
          <w:rFonts w:cs="Arial"/>
          <w:bCs/>
          <w:szCs w:val="20"/>
        </w:rPr>
        <w:t xml:space="preserve">that define the classification of </w:t>
      </w:r>
      <w:r>
        <w:rPr>
          <w:rFonts w:cs="Arial"/>
          <w:b/>
          <w:bCs/>
          <w:szCs w:val="20"/>
        </w:rPr>
        <w:t>NON-E</w:t>
      </w:r>
      <w:r w:rsidRPr="00A363E8">
        <w:rPr>
          <w:rFonts w:cs="Arial"/>
          <w:b/>
          <w:bCs/>
          <w:szCs w:val="20"/>
        </w:rPr>
        <w:t>XEMPT</w:t>
      </w:r>
      <w:r>
        <w:rPr>
          <w:rFonts w:cs="Arial"/>
          <w:bCs/>
          <w:szCs w:val="20"/>
        </w:rPr>
        <w:t xml:space="preserve"> recombinant research.</w:t>
      </w:r>
    </w:p>
    <w:p w14:paraId="24188F6D" w14:textId="77777777" w:rsidR="00165B15" w:rsidRDefault="00165B15">
      <w:pPr>
        <w:autoSpaceDE w:val="0"/>
        <w:autoSpaceDN w:val="0"/>
        <w:adjustRightInd w:val="0"/>
        <w:rPr>
          <w:rFonts w:cs="Arial"/>
          <w:color w:val="000000"/>
          <w:szCs w:val="20"/>
        </w:rPr>
      </w:pPr>
    </w:p>
    <w:p w14:paraId="5D430A62" w14:textId="77777777" w:rsidR="00165B15" w:rsidRDefault="005F546F">
      <w:pPr>
        <w:pStyle w:val="ListParagraph"/>
        <w:numPr>
          <w:ilvl w:val="0"/>
          <w:numId w:val="29"/>
        </w:numPr>
        <w:tabs>
          <w:tab w:val="left" w:pos="360"/>
        </w:tabs>
        <w:ind w:left="360"/>
        <w:jc w:val="both"/>
        <w:rPr>
          <w:rFonts w:cs="Arial"/>
          <w:bCs/>
          <w:i/>
          <w:szCs w:val="20"/>
        </w:rPr>
      </w:pPr>
      <w:r w:rsidRPr="00067FD0">
        <w:rPr>
          <w:rFonts w:cs="Arial"/>
          <w:bCs/>
          <w:i/>
          <w:szCs w:val="20"/>
        </w:rPr>
        <w:t>Inclusion of Appendix A-1</w:t>
      </w:r>
      <w:r>
        <w:rPr>
          <w:rFonts w:cs="Arial"/>
          <w:bCs/>
          <w:i/>
          <w:szCs w:val="20"/>
        </w:rPr>
        <w:t xml:space="preserve"> for 'Non-Exempt' recombinant research</w:t>
      </w:r>
      <w:r w:rsidRPr="00067FD0">
        <w:rPr>
          <w:rFonts w:cs="Arial"/>
          <w:bCs/>
          <w:i/>
          <w:szCs w:val="20"/>
        </w:rPr>
        <w:t xml:space="preserve"> requires </w:t>
      </w:r>
      <w:r w:rsidR="00474834" w:rsidRPr="00474834">
        <w:rPr>
          <w:rFonts w:cs="Arial"/>
          <w:bCs/>
          <w:i/>
          <w:szCs w:val="20"/>
        </w:rPr>
        <w:t>completion by all listed researchers of the CITI IBC course</w:t>
      </w:r>
      <w:r>
        <w:rPr>
          <w:rFonts w:cs="Arial"/>
          <w:bCs/>
          <w:i/>
          <w:szCs w:val="20"/>
        </w:rPr>
        <w:t>s</w:t>
      </w:r>
      <w:r w:rsidR="00474834" w:rsidRPr="00474834">
        <w:rPr>
          <w:rFonts w:cs="Arial"/>
          <w:bCs/>
          <w:i/>
          <w:szCs w:val="20"/>
        </w:rPr>
        <w:t xml:space="preserve"> "</w:t>
      </w:r>
      <w:r w:rsidR="00474834" w:rsidRPr="00474834">
        <w:rPr>
          <w:rFonts w:cs="Arial"/>
          <w:i/>
          <w:szCs w:val="20"/>
        </w:rPr>
        <w:t>Training for Investigators, Staff and Students Handling Biohazards</w:t>
      </w:r>
      <w:r w:rsidR="00474834" w:rsidRPr="00474834">
        <w:rPr>
          <w:rFonts w:cs="Arial"/>
          <w:bCs/>
          <w:i/>
          <w:szCs w:val="20"/>
        </w:rPr>
        <w:t>"</w:t>
      </w:r>
      <w:r>
        <w:rPr>
          <w:rFonts w:cs="Arial"/>
          <w:bCs/>
          <w:i/>
          <w:szCs w:val="20"/>
        </w:rPr>
        <w:t xml:space="preserve"> and "</w:t>
      </w:r>
      <w:r w:rsidRPr="00067FD0">
        <w:rPr>
          <w:rFonts w:cs="Arial"/>
          <w:bCs/>
          <w:i/>
          <w:szCs w:val="20"/>
        </w:rPr>
        <w:t>NIH Recombinant DNA (rDNA) Guidelines</w:t>
      </w:r>
      <w:r>
        <w:rPr>
          <w:rFonts w:cs="Arial"/>
          <w:bCs/>
          <w:i/>
          <w:szCs w:val="20"/>
        </w:rPr>
        <w:t>"</w:t>
      </w:r>
      <w:r w:rsidR="00474834" w:rsidRPr="00474834">
        <w:rPr>
          <w:rFonts w:cs="Arial"/>
          <w:bCs/>
          <w:i/>
          <w:szCs w:val="20"/>
        </w:rPr>
        <w:t>.</w:t>
      </w:r>
    </w:p>
    <w:p w14:paraId="6FF23DDF" w14:textId="77777777" w:rsidR="00067FD0" w:rsidRDefault="00067FD0">
      <w:pPr>
        <w:autoSpaceDE w:val="0"/>
        <w:autoSpaceDN w:val="0"/>
        <w:adjustRightInd w:val="0"/>
        <w:ind w:left="900" w:hanging="900"/>
        <w:rPr>
          <w:rFonts w:cs="Arial"/>
          <w:color w:val="000000"/>
          <w:szCs w:val="20"/>
        </w:rPr>
      </w:pPr>
    </w:p>
    <w:tbl>
      <w:tblPr>
        <w:tblW w:w="10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95"/>
        <w:gridCol w:w="9513"/>
      </w:tblGrid>
      <w:tr w:rsidR="00C067A0" w:rsidRPr="0037039D" w14:paraId="7D506EAF" w14:textId="77777777" w:rsidTr="00800400">
        <w:tc>
          <w:tcPr>
            <w:tcW w:w="495" w:type="dxa"/>
            <w:tcBorders>
              <w:top w:val="nil"/>
              <w:left w:val="nil"/>
              <w:bottom w:val="nil"/>
              <w:right w:val="nil"/>
            </w:tcBorders>
            <w:shd w:val="clear" w:color="auto" w:fill="F3F3F3"/>
          </w:tcPr>
          <w:p w14:paraId="3B3C7FE9" w14:textId="77777777" w:rsidR="00800400" w:rsidRDefault="00C067A0">
            <w:pPr>
              <w:autoSpaceDE w:val="0"/>
              <w:autoSpaceDN w:val="0"/>
              <w:adjustRightInd w:val="0"/>
              <w:rPr>
                <w:rFonts w:cs="Arial"/>
                <w:b/>
                <w:color w:val="000000"/>
                <w:szCs w:val="20"/>
              </w:rPr>
            </w:pPr>
            <w:r>
              <w:rPr>
                <w:rFonts w:cs="Arial"/>
                <w:b/>
                <w:bCs/>
                <w:szCs w:val="20"/>
              </w:rPr>
              <w:t>a3</w:t>
            </w:r>
            <w:r w:rsidRPr="007100E6">
              <w:rPr>
                <w:rFonts w:cs="Arial"/>
                <w:b/>
                <w:bCs/>
                <w:szCs w:val="20"/>
              </w:rPr>
              <w:t>.</w:t>
            </w:r>
          </w:p>
        </w:tc>
        <w:tc>
          <w:tcPr>
            <w:tcW w:w="9513" w:type="dxa"/>
            <w:tcBorders>
              <w:top w:val="nil"/>
              <w:left w:val="nil"/>
              <w:bottom w:val="nil"/>
              <w:right w:val="nil"/>
            </w:tcBorders>
            <w:shd w:val="clear" w:color="auto" w:fill="F3F3F3"/>
          </w:tcPr>
          <w:p w14:paraId="1B03D6B4" w14:textId="77777777" w:rsidR="00800400" w:rsidRDefault="00C067A0">
            <w:pPr>
              <w:jc w:val="both"/>
              <w:rPr>
                <w:rFonts w:cs="Arial"/>
                <w:bCs/>
                <w:szCs w:val="20"/>
              </w:rPr>
            </w:pPr>
            <w:r w:rsidRPr="0037039D">
              <w:rPr>
                <w:rFonts w:cs="Arial"/>
                <w:bCs/>
                <w:szCs w:val="20"/>
              </w:rPr>
              <w:t>If you checked “</w:t>
            </w:r>
            <w:r w:rsidR="00A97563" w:rsidRPr="00A97563">
              <w:rPr>
                <w:rFonts w:cs="Arial"/>
                <w:b/>
                <w:bCs/>
                <w:szCs w:val="20"/>
              </w:rPr>
              <w:t>Non-</w:t>
            </w:r>
            <w:r w:rsidRPr="002C2B2F">
              <w:rPr>
                <w:rFonts w:cs="Arial"/>
                <w:b/>
                <w:bCs/>
                <w:szCs w:val="20"/>
              </w:rPr>
              <w:t>Exempt</w:t>
            </w:r>
            <w:r w:rsidRPr="0037039D">
              <w:rPr>
                <w:rFonts w:cs="Arial"/>
                <w:bCs/>
                <w:szCs w:val="20"/>
              </w:rPr>
              <w:t xml:space="preserve">” in question </w:t>
            </w:r>
            <w:r>
              <w:rPr>
                <w:rFonts w:cs="Arial"/>
                <w:bCs/>
                <w:szCs w:val="20"/>
              </w:rPr>
              <w:t>a</w:t>
            </w:r>
            <w:r w:rsidRPr="0037039D">
              <w:rPr>
                <w:rFonts w:cs="Arial"/>
                <w:bCs/>
                <w:szCs w:val="20"/>
              </w:rPr>
              <w:t xml:space="preserve">1, indicate under which criteria the experiments are </w:t>
            </w:r>
            <w:r>
              <w:rPr>
                <w:rFonts w:cs="Arial"/>
                <w:bCs/>
                <w:szCs w:val="20"/>
              </w:rPr>
              <w:t>non-</w:t>
            </w:r>
            <w:r w:rsidRPr="0037039D">
              <w:rPr>
                <w:rFonts w:cs="Arial"/>
                <w:bCs/>
                <w:szCs w:val="20"/>
              </w:rPr>
              <w:t xml:space="preserve">exempt by marking the </w:t>
            </w:r>
            <w:r w:rsidR="005E10D9">
              <w:rPr>
                <w:rFonts w:cs="Arial"/>
                <w:bCs/>
                <w:szCs w:val="20"/>
              </w:rPr>
              <w:t>check</w:t>
            </w:r>
            <w:r w:rsidRPr="0037039D">
              <w:rPr>
                <w:rFonts w:cs="Arial"/>
                <w:bCs/>
                <w:szCs w:val="20"/>
              </w:rPr>
              <w:t xml:space="preserve"> boxes</w:t>
            </w:r>
            <w:r w:rsidRPr="00930A2B">
              <w:rPr>
                <w:rFonts w:cs="Arial"/>
                <w:color w:val="000000"/>
                <w:szCs w:val="20"/>
              </w:rPr>
              <w:t xml:space="preserve"> for the appropriate registration category (or categories) for experiments covered by NIH Guidelines</w:t>
            </w:r>
            <w:r w:rsidRPr="0037039D">
              <w:rPr>
                <w:rFonts w:cs="Arial"/>
                <w:bCs/>
                <w:szCs w:val="20"/>
              </w:rPr>
              <w:t>.</w:t>
            </w:r>
          </w:p>
        </w:tc>
      </w:tr>
      <w:tr w:rsidR="00C067A0" w:rsidRPr="0037039D" w14:paraId="416D9C26" w14:textId="77777777" w:rsidTr="00800400">
        <w:tc>
          <w:tcPr>
            <w:tcW w:w="495" w:type="dxa"/>
            <w:tcBorders>
              <w:top w:val="nil"/>
              <w:left w:val="nil"/>
              <w:bottom w:val="nil"/>
              <w:right w:val="nil"/>
            </w:tcBorders>
            <w:shd w:val="clear" w:color="auto" w:fill="F3F3F3"/>
          </w:tcPr>
          <w:p w14:paraId="11B331BA" w14:textId="77777777" w:rsidR="00C067A0" w:rsidRDefault="00C067A0" w:rsidP="00C067A0">
            <w:pPr>
              <w:autoSpaceDE w:val="0"/>
              <w:autoSpaceDN w:val="0"/>
              <w:adjustRightInd w:val="0"/>
              <w:rPr>
                <w:rFonts w:cs="Arial"/>
                <w:b/>
                <w:bCs/>
                <w:szCs w:val="20"/>
              </w:rPr>
            </w:pPr>
          </w:p>
        </w:tc>
        <w:tc>
          <w:tcPr>
            <w:tcW w:w="9513" w:type="dxa"/>
            <w:tcBorders>
              <w:top w:val="nil"/>
              <w:left w:val="nil"/>
              <w:bottom w:val="nil"/>
              <w:right w:val="nil"/>
            </w:tcBorders>
            <w:shd w:val="clear" w:color="auto" w:fill="F3F3F3"/>
          </w:tcPr>
          <w:p w14:paraId="228773AE" w14:textId="77777777" w:rsidR="00C067A0" w:rsidRPr="0037039D" w:rsidRDefault="00A97563" w:rsidP="00800400">
            <w:pPr>
              <w:jc w:val="both"/>
              <w:rPr>
                <w:rFonts w:cs="Arial"/>
                <w:bCs/>
                <w:szCs w:val="20"/>
              </w:rPr>
            </w:pPr>
            <w:r w:rsidRPr="00A97563">
              <w:rPr>
                <w:rFonts w:cs="Arial"/>
                <w:color w:val="000000"/>
                <w:sz w:val="18"/>
                <w:szCs w:val="20"/>
              </w:rPr>
              <w:t xml:space="preserve">For a searchable database of risk groups go to </w:t>
            </w:r>
            <w:hyperlink r:id="rId9" w:history="1">
              <w:r w:rsidRPr="00A97563">
                <w:rPr>
                  <w:rStyle w:val="Hyperlink"/>
                  <w:rFonts w:cs="Arial"/>
                  <w:sz w:val="18"/>
                  <w:szCs w:val="20"/>
                </w:rPr>
                <w:t>http://www.absa.org/riskgroups/index.html</w:t>
              </w:r>
            </w:hyperlink>
          </w:p>
        </w:tc>
      </w:tr>
    </w:tbl>
    <w:p w14:paraId="250C31A7" w14:textId="77777777" w:rsidR="00930A2B" w:rsidRDefault="00930A2B" w:rsidP="00930A2B">
      <w:pPr>
        <w:autoSpaceDE w:val="0"/>
        <w:autoSpaceDN w:val="0"/>
        <w:adjustRightInd w:val="0"/>
        <w:ind w:left="900" w:hanging="900"/>
        <w:rPr>
          <w:rFonts w:cs="Arial"/>
          <w:color w:val="000000"/>
          <w:szCs w:val="20"/>
        </w:rPr>
      </w:pPr>
    </w:p>
    <w:p w14:paraId="5FD990F5" w14:textId="77777777" w:rsidR="00D91780" w:rsidRDefault="00A97563">
      <w:pPr>
        <w:autoSpaceDE w:val="0"/>
        <w:autoSpaceDN w:val="0"/>
        <w:adjustRightInd w:val="0"/>
        <w:jc w:val="both"/>
        <w:rPr>
          <w:rFonts w:cs="Arial"/>
          <w:color w:val="000000"/>
          <w:sz w:val="18"/>
          <w:szCs w:val="18"/>
        </w:rPr>
      </w:pPr>
      <w:r w:rsidRPr="00A97563">
        <w:rPr>
          <w:rFonts w:cs="Arial"/>
          <w:color w:val="000000"/>
          <w:sz w:val="18"/>
          <w:szCs w:val="18"/>
        </w:rPr>
        <w:t xml:space="preserve">Experiments considered as </w:t>
      </w:r>
      <w:r w:rsidRPr="00A97563">
        <w:rPr>
          <w:rFonts w:cs="Arial"/>
          <w:b/>
          <w:color w:val="000000"/>
          <w:sz w:val="18"/>
          <w:szCs w:val="18"/>
        </w:rPr>
        <w:t>Major Actions under the NIH Guidelines cannot be initiated</w:t>
      </w:r>
      <w:r w:rsidRPr="00A97563">
        <w:rPr>
          <w:rFonts w:cs="Arial"/>
          <w:color w:val="000000"/>
          <w:sz w:val="18"/>
          <w:szCs w:val="18"/>
        </w:rPr>
        <w:t xml:space="preserve"> without submission of relevant information on the proposed experiment to the Office of Biotechnology Activities, National Institutes of Health, 6705 Rockledge Drive, Suite 750, MSC 7985, Bethesda, MD 20892-7985 (20817 for non-USPS mail), 301-496-9838, 301-496-9839 (fax), the publication of the proposal in the Federal Register for 15 days of comment, review by RAC, and specific approval by NIH. The containment conditions or stipulation requirements for such experiments will be recommended by RAC and set by NIH at the time of approval. </w:t>
      </w:r>
      <w:r w:rsidRPr="00A97563">
        <w:rPr>
          <w:rFonts w:cs="Arial"/>
          <w:b/>
          <w:color w:val="000000"/>
          <w:sz w:val="18"/>
          <w:szCs w:val="18"/>
        </w:rPr>
        <w:t>Such experiments require Institutional Biosafety Committee approval before initiation.</w:t>
      </w:r>
      <w:r w:rsidRPr="00A97563">
        <w:rPr>
          <w:rFonts w:cs="Arial"/>
          <w:color w:val="000000"/>
          <w:sz w:val="18"/>
          <w:szCs w:val="18"/>
        </w:rPr>
        <w:t xml:space="preserve"> Specific experiments already approved are included in Appendix D, Major Actions Taken under the NIH Guidelines, which may be obtained from the Office of Biotechnology Activities, National Institutes of Health, 6705 Rockledge Drive, Suite 750, MSC 7985, Bethesda, MD 20892-7985 (20817 for non-USPS mail), 301-496-9838, 301-496-9839 (fax).</w:t>
      </w:r>
    </w:p>
    <w:p w14:paraId="389AF72C" w14:textId="77777777" w:rsidR="003A7F9C" w:rsidRPr="0037039D" w:rsidRDefault="003A7F9C">
      <w:pPr>
        <w:autoSpaceDE w:val="0"/>
        <w:autoSpaceDN w:val="0"/>
        <w:adjustRightInd w:val="0"/>
        <w:ind w:left="900" w:hanging="900"/>
        <w:rPr>
          <w:rFonts w:cs="Arial"/>
          <w:color w:val="000000"/>
          <w:szCs w:val="20"/>
        </w:rPr>
      </w:pPr>
    </w:p>
    <w:tbl>
      <w:tblPr>
        <w:tblW w:w="10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2"/>
        <w:gridCol w:w="9506"/>
      </w:tblGrid>
      <w:tr w:rsidR="00C067A0" w:rsidRPr="0037039D" w14:paraId="25777B27" w14:textId="77777777" w:rsidTr="00A53240">
        <w:trPr>
          <w:trHeight w:val="603"/>
        </w:trPr>
        <w:tc>
          <w:tcPr>
            <w:tcW w:w="495" w:type="dxa"/>
            <w:tcBorders>
              <w:top w:val="nil"/>
              <w:left w:val="nil"/>
              <w:bottom w:val="single" w:sz="4" w:space="0" w:color="auto"/>
              <w:right w:val="nil"/>
            </w:tcBorders>
            <w:shd w:val="clear" w:color="auto" w:fill="D9D9D9" w:themeFill="background1" w:themeFillShade="D9"/>
          </w:tcPr>
          <w:p w14:paraId="2C09299A" w14:textId="77777777" w:rsidR="00C067A0" w:rsidRDefault="00C067A0" w:rsidP="00461F0F">
            <w:pPr>
              <w:autoSpaceDE w:val="0"/>
              <w:autoSpaceDN w:val="0"/>
              <w:adjustRightInd w:val="0"/>
              <w:jc w:val="center"/>
              <w:rPr>
                <w:rFonts w:cs="Arial"/>
                <w:color w:val="000000"/>
                <w:szCs w:val="20"/>
              </w:rPr>
            </w:pPr>
          </w:p>
        </w:tc>
        <w:tc>
          <w:tcPr>
            <w:tcW w:w="9513" w:type="dxa"/>
            <w:tcBorders>
              <w:top w:val="nil"/>
              <w:left w:val="nil"/>
              <w:bottom w:val="single" w:sz="4" w:space="0" w:color="auto"/>
              <w:right w:val="nil"/>
            </w:tcBorders>
            <w:shd w:val="clear" w:color="auto" w:fill="D9D9D9" w:themeFill="background1" w:themeFillShade="D9"/>
          </w:tcPr>
          <w:p w14:paraId="768DD1E2" w14:textId="77777777" w:rsidR="00D91780" w:rsidRDefault="00C067A0">
            <w:pPr>
              <w:tabs>
                <w:tab w:val="left" w:pos="2558"/>
              </w:tabs>
              <w:autoSpaceDE w:val="0"/>
              <w:autoSpaceDN w:val="0"/>
              <w:adjustRightInd w:val="0"/>
              <w:rPr>
                <w:rFonts w:cs="Arial"/>
                <w:b/>
                <w:bCs/>
                <w:iCs/>
                <w:color w:val="000000"/>
                <w:sz w:val="24"/>
              </w:rPr>
            </w:pPr>
            <w:r w:rsidRPr="002C2B2F">
              <w:rPr>
                <w:rFonts w:cs="Arial"/>
                <w:b/>
                <w:bCs/>
                <w:color w:val="000000"/>
                <w:sz w:val="24"/>
              </w:rPr>
              <w:t>Section</w:t>
            </w:r>
            <w:r w:rsidR="008D1D5A">
              <w:rPr>
                <w:rFonts w:cs="Arial"/>
                <w:b/>
                <w:bCs/>
                <w:color w:val="000000"/>
                <w:sz w:val="24"/>
              </w:rPr>
              <w:t>s</w:t>
            </w:r>
            <w:r w:rsidRPr="002C2B2F">
              <w:rPr>
                <w:rFonts w:cs="Arial"/>
                <w:b/>
                <w:bCs/>
                <w:color w:val="000000"/>
                <w:sz w:val="24"/>
              </w:rPr>
              <w:t xml:space="preserve"> III-A</w:t>
            </w:r>
            <w:r w:rsidR="008D1D5A">
              <w:rPr>
                <w:rFonts w:cs="Arial"/>
                <w:b/>
                <w:bCs/>
                <w:color w:val="000000"/>
                <w:sz w:val="24"/>
              </w:rPr>
              <w:t xml:space="preserve"> – III-E</w:t>
            </w:r>
            <w:r w:rsidRPr="002C2B2F">
              <w:rPr>
                <w:rFonts w:cs="Arial"/>
                <w:b/>
                <w:bCs/>
                <w:color w:val="000000"/>
                <w:sz w:val="24"/>
              </w:rPr>
              <w:t>.</w:t>
            </w:r>
            <w:r w:rsidR="008D1D5A">
              <w:rPr>
                <w:rFonts w:cs="Arial"/>
                <w:b/>
                <w:bCs/>
                <w:color w:val="000000"/>
                <w:sz w:val="24"/>
              </w:rPr>
              <w:tab/>
            </w:r>
            <w:r w:rsidR="00A97563" w:rsidRPr="00A97563">
              <w:rPr>
                <w:rFonts w:cs="Arial"/>
                <w:b/>
                <w:bCs/>
                <w:iCs/>
                <w:color w:val="000000"/>
                <w:sz w:val="24"/>
              </w:rPr>
              <w:t>Non-Exempt Experiments</w:t>
            </w:r>
          </w:p>
          <w:p w14:paraId="39B9BC3E" w14:textId="77777777" w:rsidR="00D91780" w:rsidRDefault="00A97563">
            <w:pPr>
              <w:autoSpaceDE w:val="0"/>
              <w:autoSpaceDN w:val="0"/>
              <w:adjustRightInd w:val="0"/>
              <w:ind w:left="2558"/>
              <w:rPr>
                <w:rFonts w:cs="Arial"/>
                <w:b/>
                <w:bCs/>
                <w:i/>
                <w:iCs/>
                <w:color w:val="000000"/>
                <w:szCs w:val="20"/>
              </w:rPr>
            </w:pPr>
            <w:r w:rsidRPr="00A97563">
              <w:rPr>
                <w:rFonts w:cs="Arial"/>
                <w:b/>
                <w:bCs/>
                <w:color w:val="000000"/>
                <w:sz w:val="22"/>
              </w:rPr>
              <w:t xml:space="preserve">Major Actions under the </w:t>
            </w:r>
            <w:r w:rsidRPr="00A97563">
              <w:rPr>
                <w:rFonts w:cs="Arial"/>
                <w:b/>
                <w:bCs/>
                <w:i/>
                <w:iCs/>
                <w:color w:val="000000"/>
                <w:sz w:val="22"/>
              </w:rPr>
              <w:t>NIH Guidelines.</w:t>
            </w:r>
          </w:p>
        </w:tc>
      </w:tr>
      <w:tr w:rsidR="004B711D" w:rsidRPr="0037039D" w14:paraId="71A87AA0" w14:textId="77777777" w:rsidTr="00232C9A">
        <w:trPr>
          <w:trHeight w:val="634"/>
        </w:trPr>
        <w:tc>
          <w:tcPr>
            <w:tcW w:w="495" w:type="dxa"/>
            <w:tcBorders>
              <w:top w:val="single" w:sz="4" w:space="0" w:color="auto"/>
              <w:left w:val="nil"/>
              <w:bottom w:val="single" w:sz="4" w:space="0" w:color="auto"/>
              <w:right w:val="nil"/>
            </w:tcBorders>
            <w:shd w:val="clear" w:color="auto" w:fill="D9D9D9" w:themeFill="background1" w:themeFillShade="D9"/>
          </w:tcPr>
          <w:p w14:paraId="73BC5ED5" w14:textId="77777777" w:rsidR="00ED1CE8" w:rsidRDefault="00ED1CE8" w:rsidP="00461F0F">
            <w:pPr>
              <w:autoSpaceDE w:val="0"/>
              <w:autoSpaceDN w:val="0"/>
              <w:adjustRightInd w:val="0"/>
              <w:jc w:val="center"/>
              <w:rPr>
                <w:rFonts w:cs="Arial"/>
                <w:color w:val="000000"/>
                <w:szCs w:val="20"/>
              </w:rPr>
            </w:pPr>
          </w:p>
          <w:p w14:paraId="1C8EFF27" w14:textId="77777777" w:rsidR="004B711D" w:rsidRPr="00ED1CE8" w:rsidRDefault="004B711D" w:rsidP="00ED1CE8">
            <w:pPr>
              <w:autoSpaceDE w:val="0"/>
              <w:autoSpaceDN w:val="0"/>
              <w:adjustRightInd w:val="0"/>
              <w:jc w:val="center"/>
              <w:rPr>
                <w:rFonts w:cs="Arial"/>
                <w:b/>
                <w:color w:val="000000"/>
                <w:szCs w:val="20"/>
              </w:rPr>
            </w:pPr>
            <w:r w:rsidRPr="00ED1CE8">
              <w:rPr>
                <w:rFonts w:cs="Arial"/>
                <w:b/>
                <w:color w:val="000000"/>
                <w:szCs w:val="20"/>
              </w:rPr>
              <w:t>A</w:t>
            </w:r>
          </w:p>
        </w:tc>
        <w:tc>
          <w:tcPr>
            <w:tcW w:w="9513" w:type="dxa"/>
            <w:tcBorders>
              <w:top w:val="single" w:sz="4" w:space="0" w:color="auto"/>
              <w:left w:val="nil"/>
              <w:bottom w:val="nil"/>
              <w:right w:val="nil"/>
            </w:tcBorders>
            <w:shd w:val="clear" w:color="auto" w:fill="D9D9D9" w:themeFill="background1" w:themeFillShade="D9"/>
            <w:vAlign w:val="bottom"/>
          </w:tcPr>
          <w:p w14:paraId="34DF32B1" w14:textId="77777777" w:rsidR="00D91780" w:rsidRDefault="00930A2B">
            <w:pPr>
              <w:autoSpaceDE w:val="0"/>
              <w:autoSpaceDN w:val="0"/>
              <w:adjustRightInd w:val="0"/>
              <w:jc w:val="both"/>
              <w:rPr>
                <w:rFonts w:cs="Arial"/>
                <w:i/>
                <w:iCs/>
                <w:color w:val="000000"/>
                <w:szCs w:val="20"/>
              </w:rPr>
            </w:pPr>
            <w:r w:rsidRPr="00930A2B">
              <w:rPr>
                <w:rFonts w:cs="Arial"/>
                <w:b/>
                <w:bCs/>
                <w:i/>
                <w:iCs/>
                <w:color w:val="000000"/>
                <w:szCs w:val="20"/>
              </w:rPr>
              <w:t xml:space="preserve">Section III-A. Experiments that Require Institutional Biosafety Committee Approval, RAC Review, and NIH Director Approval Before Initiation </w:t>
            </w:r>
            <w:r w:rsidR="00A97563" w:rsidRPr="00A97563">
              <w:rPr>
                <w:rFonts w:cs="Arial"/>
                <w:i/>
                <w:iCs/>
                <w:color w:val="000000"/>
                <w:sz w:val="18"/>
                <w:szCs w:val="20"/>
              </w:rPr>
              <w:t>(See Section IV-C-1-b-(1), Major Actions).</w:t>
            </w:r>
          </w:p>
        </w:tc>
      </w:tr>
      <w:tr w:rsidR="00930A2B" w:rsidRPr="0037039D" w14:paraId="0339D69A" w14:textId="77777777" w:rsidTr="00A53240">
        <w:trPr>
          <w:trHeight w:val="422"/>
        </w:trPr>
        <w:tc>
          <w:tcPr>
            <w:tcW w:w="495" w:type="dxa"/>
            <w:tcBorders>
              <w:top w:val="single" w:sz="4" w:space="0" w:color="auto"/>
              <w:left w:val="single" w:sz="4" w:space="0" w:color="auto"/>
              <w:bottom w:val="single" w:sz="4" w:space="0" w:color="auto"/>
              <w:right w:val="single" w:sz="4" w:space="0" w:color="auto"/>
            </w:tcBorders>
            <w:shd w:val="clear" w:color="auto" w:fill="auto"/>
          </w:tcPr>
          <w:p w14:paraId="67755385"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9513" w:type="dxa"/>
            <w:tcBorders>
              <w:top w:val="nil"/>
              <w:left w:val="single" w:sz="4" w:space="0" w:color="auto"/>
              <w:bottom w:val="nil"/>
              <w:right w:val="nil"/>
            </w:tcBorders>
            <w:shd w:val="clear" w:color="auto" w:fill="F3F3F3"/>
          </w:tcPr>
          <w:p w14:paraId="1B11F7DA" w14:textId="77777777" w:rsidR="00D91780" w:rsidRDefault="00930A2B">
            <w:pPr>
              <w:autoSpaceDE w:val="0"/>
              <w:autoSpaceDN w:val="0"/>
              <w:adjustRightInd w:val="0"/>
              <w:jc w:val="both"/>
              <w:rPr>
                <w:rFonts w:cs="Arial"/>
                <w:szCs w:val="20"/>
              </w:rPr>
            </w:pPr>
            <w:r w:rsidRPr="00930A2B">
              <w:rPr>
                <w:rFonts w:cs="Arial"/>
                <w:b/>
                <w:bCs/>
                <w:szCs w:val="20"/>
              </w:rPr>
              <w:t xml:space="preserve">Section III-A-1-a. </w:t>
            </w:r>
            <w:r w:rsidR="005A14D7">
              <w:rPr>
                <w:rFonts w:cs="Arial"/>
                <w:b/>
                <w:bCs/>
                <w:szCs w:val="20"/>
              </w:rPr>
              <w:t xml:space="preserve"> </w:t>
            </w:r>
            <w:r w:rsidRPr="00930A2B">
              <w:rPr>
                <w:rFonts w:cs="Arial"/>
                <w:szCs w:val="20"/>
              </w:rPr>
              <w:t xml:space="preserve">The deliberate transfer of a drug resistance trait to microorganisms that are not known to acquire the trait naturally </w:t>
            </w:r>
            <w:r w:rsidR="00A97563" w:rsidRPr="00A97563">
              <w:rPr>
                <w:rFonts w:cs="Arial"/>
                <w:sz w:val="18"/>
                <w:szCs w:val="20"/>
              </w:rPr>
              <w:t xml:space="preserve">(see Section V-B, </w:t>
            </w:r>
            <w:r w:rsidR="00A97563" w:rsidRPr="00A97563">
              <w:rPr>
                <w:rFonts w:cs="Arial"/>
                <w:i/>
                <w:iCs/>
                <w:sz w:val="18"/>
                <w:szCs w:val="20"/>
              </w:rPr>
              <w:t>Footnotes and References of Sections I-IV</w:t>
            </w:r>
            <w:r w:rsidR="00A97563" w:rsidRPr="00A97563">
              <w:rPr>
                <w:rFonts w:cs="Arial"/>
                <w:sz w:val="18"/>
                <w:szCs w:val="20"/>
              </w:rPr>
              <w:t>)</w:t>
            </w:r>
            <w:r w:rsidRPr="00930A2B">
              <w:rPr>
                <w:rFonts w:cs="Arial"/>
                <w:szCs w:val="20"/>
              </w:rPr>
              <w:t>, if such acquisition could compromise the ability to control disease agents in humans, veterinary medicine, or agriculture, will be reviewed by the RAC.</w:t>
            </w:r>
          </w:p>
          <w:p w14:paraId="1B5E1434" w14:textId="77777777" w:rsidR="00800400" w:rsidRDefault="00800400">
            <w:pPr>
              <w:autoSpaceDE w:val="0"/>
              <w:autoSpaceDN w:val="0"/>
              <w:adjustRightInd w:val="0"/>
              <w:rPr>
                <w:rFonts w:cs="Arial"/>
                <w:szCs w:val="20"/>
              </w:rPr>
            </w:pPr>
          </w:p>
        </w:tc>
      </w:tr>
      <w:tr w:rsidR="004B711D" w:rsidRPr="0037039D" w14:paraId="4B856D5E" w14:textId="77777777" w:rsidTr="00930A2B">
        <w:trPr>
          <w:trHeight w:val="647"/>
        </w:trPr>
        <w:tc>
          <w:tcPr>
            <w:tcW w:w="495" w:type="dxa"/>
            <w:tcBorders>
              <w:top w:val="single" w:sz="4" w:space="0" w:color="auto"/>
              <w:left w:val="nil"/>
              <w:bottom w:val="single" w:sz="4" w:space="0" w:color="auto"/>
              <w:right w:val="nil"/>
            </w:tcBorders>
            <w:shd w:val="clear" w:color="auto" w:fill="D9D9D9" w:themeFill="background1" w:themeFillShade="D9"/>
          </w:tcPr>
          <w:p w14:paraId="5CEA7EE7" w14:textId="77777777" w:rsidR="004B711D" w:rsidRPr="0037039D" w:rsidRDefault="004B711D" w:rsidP="00461F0F">
            <w:pPr>
              <w:autoSpaceDE w:val="0"/>
              <w:autoSpaceDN w:val="0"/>
              <w:adjustRightInd w:val="0"/>
              <w:jc w:val="center"/>
              <w:rPr>
                <w:rFonts w:cs="Arial"/>
                <w:color w:val="000000"/>
                <w:szCs w:val="20"/>
              </w:rPr>
            </w:pPr>
          </w:p>
          <w:p w14:paraId="2B133D29" w14:textId="77777777" w:rsidR="004B711D" w:rsidRPr="00ED1CE8" w:rsidRDefault="004B711D" w:rsidP="00461F0F">
            <w:pPr>
              <w:autoSpaceDE w:val="0"/>
              <w:autoSpaceDN w:val="0"/>
              <w:adjustRightInd w:val="0"/>
              <w:jc w:val="center"/>
              <w:rPr>
                <w:rFonts w:cs="Arial"/>
                <w:b/>
                <w:color w:val="000000"/>
                <w:szCs w:val="20"/>
              </w:rPr>
            </w:pPr>
            <w:r w:rsidRPr="00ED1CE8">
              <w:rPr>
                <w:rFonts w:cs="Arial"/>
                <w:b/>
                <w:color w:val="000000"/>
                <w:szCs w:val="20"/>
              </w:rPr>
              <w:t xml:space="preserve">B </w:t>
            </w:r>
          </w:p>
        </w:tc>
        <w:tc>
          <w:tcPr>
            <w:tcW w:w="9513" w:type="dxa"/>
            <w:tcBorders>
              <w:top w:val="nil"/>
              <w:left w:val="nil"/>
              <w:bottom w:val="nil"/>
              <w:right w:val="nil"/>
            </w:tcBorders>
            <w:shd w:val="clear" w:color="auto" w:fill="D9D9D9" w:themeFill="background1" w:themeFillShade="D9"/>
            <w:vAlign w:val="bottom"/>
          </w:tcPr>
          <w:p w14:paraId="1C1E2530" w14:textId="77777777" w:rsidR="00D91780" w:rsidRDefault="00930A2B">
            <w:pPr>
              <w:autoSpaceDE w:val="0"/>
              <w:autoSpaceDN w:val="0"/>
              <w:adjustRightInd w:val="0"/>
              <w:jc w:val="both"/>
              <w:rPr>
                <w:rFonts w:cs="Arial"/>
                <w:i/>
                <w:iCs/>
                <w:color w:val="000000"/>
                <w:szCs w:val="20"/>
              </w:rPr>
            </w:pPr>
            <w:r w:rsidRPr="00930A2B">
              <w:rPr>
                <w:rFonts w:cs="Arial"/>
                <w:b/>
                <w:bCs/>
                <w:i/>
                <w:iCs/>
                <w:szCs w:val="20"/>
              </w:rPr>
              <w:t>Section III-B. Experiments That Require NIH/OBA and Institutional Biosafety Committee Approval Before Initiation</w:t>
            </w:r>
          </w:p>
        </w:tc>
      </w:tr>
      <w:tr w:rsidR="004B711D" w:rsidRPr="0037039D" w14:paraId="4B12C8A3" w14:textId="77777777" w:rsidTr="00A53240">
        <w:tc>
          <w:tcPr>
            <w:tcW w:w="495" w:type="dxa"/>
            <w:tcBorders>
              <w:top w:val="single" w:sz="4" w:space="0" w:color="auto"/>
              <w:left w:val="single" w:sz="4" w:space="0" w:color="auto"/>
              <w:bottom w:val="single" w:sz="4" w:space="0" w:color="auto"/>
              <w:right w:val="single" w:sz="4" w:space="0" w:color="auto"/>
            </w:tcBorders>
            <w:shd w:val="clear" w:color="auto" w:fill="auto"/>
          </w:tcPr>
          <w:p w14:paraId="58C17B33"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9513" w:type="dxa"/>
            <w:tcBorders>
              <w:top w:val="nil"/>
              <w:left w:val="single" w:sz="4" w:space="0" w:color="auto"/>
              <w:bottom w:val="nil"/>
              <w:right w:val="nil"/>
            </w:tcBorders>
            <w:shd w:val="clear" w:color="auto" w:fill="F3F3F3"/>
          </w:tcPr>
          <w:p w14:paraId="11A03B62" w14:textId="77777777" w:rsidR="00D91780" w:rsidRDefault="00A53240">
            <w:pPr>
              <w:autoSpaceDE w:val="0"/>
              <w:autoSpaceDN w:val="0"/>
              <w:adjustRightInd w:val="0"/>
              <w:jc w:val="both"/>
              <w:rPr>
                <w:rFonts w:cs="Arial"/>
                <w:color w:val="000000"/>
                <w:szCs w:val="20"/>
              </w:rPr>
            </w:pPr>
            <w:r>
              <w:rPr>
                <w:rFonts w:cs="Arial"/>
                <w:b/>
                <w:bCs/>
                <w:szCs w:val="20"/>
              </w:rPr>
              <w:t>Section III-B</w:t>
            </w:r>
            <w:r w:rsidRPr="00930A2B">
              <w:rPr>
                <w:rFonts w:cs="Arial"/>
                <w:b/>
                <w:bCs/>
                <w:szCs w:val="20"/>
              </w:rPr>
              <w:t xml:space="preserve">-1. </w:t>
            </w:r>
            <w:r w:rsidR="005A14D7">
              <w:rPr>
                <w:rFonts w:cs="Arial"/>
                <w:b/>
                <w:bCs/>
                <w:szCs w:val="20"/>
              </w:rPr>
              <w:t xml:space="preserve"> </w:t>
            </w:r>
            <w:r w:rsidR="00930A2B" w:rsidRPr="00930A2B">
              <w:rPr>
                <w:rFonts w:cs="Arial"/>
                <w:szCs w:val="20"/>
              </w:rPr>
              <w:t xml:space="preserve">Experiments </w:t>
            </w:r>
            <w:r>
              <w:rPr>
                <w:rFonts w:cs="Arial"/>
                <w:szCs w:val="20"/>
              </w:rPr>
              <w:t>i</w:t>
            </w:r>
            <w:r w:rsidR="00930A2B" w:rsidRPr="00930A2B">
              <w:rPr>
                <w:rFonts w:cs="Arial"/>
                <w:szCs w:val="20"/>
              </w:rPr>
              <w:t xml:space="preserve">nvolving the </w:t>
            </w:r>
            <w:r>
              <w:rPr>
                <w:rFonts w:cs="Arial"/>
                <w:szCs w:val="20"/>
              </w:rPr>
              <w:t>c</w:t>
            </w:r>
            <w:r w:rsidR="00930A2B" w:rsidRPr="00930A2B">
              <w:rPr>
                <w:rFonts w:cs="Arial"/>
                <w:szCs w:val="20"/>
              </w:rPr>
              <w:t xml:space="preserve">loning of </w:t>
            </w:r>
            <w:r>
              <w:rPr>
                <w:rFonts w:cs="Arial"/>
                <w:szCs w:val="20"/>
              </w:rPr>
              <w:t>t</w:t>
            </w:r>
            <w:r w:rsidR="00930A2B" w:rsidRPr="00930A2B">
              <w:rPr>
                <w:rFonts w:cs="Arial"/>
                <w:szCs w:val="20"/>
              </w:rPr>
              <w:t xml:space="preserve">oxin </w:t>
            </w:r>
            <w:r>
              <w:rPr>
                <w:rFonts w:cs="Arial"/>
                <w:szCs w:val="20"/>
              </w:rPr>
              <w:t>m</w:t>
            </w:r>
            <w:r w:rsidR="00930A2B" w:rsidRPr="00930A2B">
              <w:rPr>
                <w:rFonts w:cs="Arial"/>
                <w:szCs w:val="20"/>
              </w:rPr>
              <w:t xml:space="preserve">olecules with LD50 of </w:t>
            </w:r>
            <w:r>
              <w:rPr>
                <w:rFonts w:cs="Arial"/>
                <w:szCs w:val="20"/>
              </w:rPr>
              <w:t>l</w:t>
            </w:r>
            <w:r w:rsidR="00930A2B" w:rsidRPr="00930A2B">
              <w:rPr>
                <w:rFonts w:cs="Arial"/>
                <w:szCs w:val="20"/>
              </w:rPr>
              <w:t xml:space="preserve">ess than 100 </w:t>
            </w:r>
            <w:r>
              <w:rPr>
                <w:rFonts w:cs="Arial"/>
                <w:szCs w:val="20"/>
              </w:rPr>
              <w:t>n</w:t>
            </w:r>
            <w:r w:rsidR="00930A2B" w:rsidRPr="00930A2B">
              <w:rPr>
                <w:rFonts w:cs="Arial"/>
                <w:szCs w:val="20"/>
              </w:rPr>
              <w:t xml:space="preserve">anograms per </w:t>
            </w:r>
            <w:r>
              <w:rPr>
                <w:rFonts w:cs="Arial"/>
                <w:szCs w:val="20"/>
              </w:rPr>
              <w:t>k</w:t>
            </w:r>
            <w:r w:rsidR="00930A2B" w:rsidRPr="00930A2B">
              <w:rPr>
                <w:rFonts w:cs="Arial"/>
                <w:szCs w:val="20"/>
              </w:rPr>
              <w:t xml:space="preserve">ilogram </w:t>
            </w:r>
            <w:r>
              <w:rPr>
                <w:rFonts w:cs="Arial"/>
                <w:szCs w:val="20"/>
              </w:rPr>
              <w:t>b</w:t>
            </w:r>
            <w:r w:rsidR="00930A2B" w:rsidRPr="00930A2B">
              <w:rPr>
                <w:rFonts w:cs="Arial"/>
                <w:szCs w:val="20"/>
              </w:rPr>
              <w:t xml:space="preserve">ody </w:t>
            </w:r>
            <w:r>
              <w:rPr>
                <w:rFonts w:cs="Arial"/>
                <w:szCs w:val="20"/>
              </w:rPr>
              <w:t>w</w:t>
            </w:r>
            <w:r w:rsidR="00930A2B" w:rsidRPr="00930A2B">
              <w:rPr>
                <w:rFonts w:cs="Arial"/>
                <w:szCs w:val="20"/>
              </w:rPr>
              <w:t>eight</w:t>
            </w:r>
            <w:r>
              <w:rPr>
                <w:rFonts w:cs="Arial"/>
                <w:szCs w:val="20"/>
              </w:rPr>
              <w:t>.</w:t>
            </w:r>
          </w:p>
        </w:tc>
      </w:tr>
      <w:tr w:rsidR="00A0607E" w:rsidRPr="0037039D" w14:paraId="78977C70" w14:textId="77777777" w:rsidTr="00A53240">
        <w:trPr>
          <w:trHeight w:val="485"/>
        </w:trPr>
        <w:tc>
          <w:tcPr>
            <w:tcW w:w="495" w:type="dxa"/>
            <w:tcBorders>
              <w:top w:val="single" w:sz="4" w:space="0" w:color="auto"/>
              <w:left w:val="single" w:sz="4" w:space="0" w:color="auto"/>
              <w:bottom w:val="single" w:sz="4" w:space="0" w:color="auto"/>
              <w:right w:val="single" w:sz="4" w:space="0" w:color="auto"/>
            </w:tcBorders>
            <w:shd w:val="clear" w:color="auto" w:fill="auto"/>
          </w:tcPr>
          <w:p w14:paraId="2AA7EB3C"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9513" w:type="dxa"/>
            <w:tcBorders>
              <w:top w:val="nil"/>
              <w:left w:val="single" w:sz="4" w:space="0" w:color="auto"/>
              <w:bottom w:val="nil"/>
              <w:right w:val="nil"/>
            </w:tcBorders>
            <w:shd w:val="clear" w:color="auto" w:fill="F3F3F3"/>
          </w:tcPr>
          <w:p w14:paraId="06F8245B" w14:textId="77777777" w:rsidR="00D91780" w:rsidRDefault="005A14D7">
            <w:pPr>
              <w:autoSpaceDE w:val="0"/>
              <w:autoSpaceDN w:val="0"/>
              <w:adjustRightInd w:val="0"/>
              <w:jc w:val="both"/>
              <w:rPr>
                <w:rFonts w:cs="Arial"/>
                <w:szCs w:val="20"/>
              </w:rPr>
            </w:pPr>
            <w:r>
              <w:rPr>
                <w:rFonts w:cs="Arial"/>
                <w:b/>
                <w:bCs/>
                <w:szCs w:val="20"/>
              </w:rPr>
              <w:t>Section III-B</w:t>
            </w:r>
            <w:r w:rsidRPr="00930A2B">
              <w:rPr>
                <w:rFonts w:cs="Arial"/>
                <w:b/>
                <w:bCs/>
                <w:szCs w:val="20"/>
              </w:rPr>
              <w:t>-</w:t>
            </w:r>
            <w:r>
              <w:rPr>
                <w:rFonts w:cs="Arial"/>
                <w:b/>
                <w:bCs/>
                <w:szCs w:val="20"/>
              </w:rPr>
              <w:t>2</w:t>
            </w:r>
            <w:r w:rsidRPr="00930A2B">
              <w:rPr>
                <w:rFonts w:cs="Arial"/>
                <w:b/>
                <w:bCs/>
                <w:szCs w:val="20"/>
              </w:rPr>
              <w:t xml:space="preserve">. </w:t>
            </w:r>
            <w:r>
              <w:rPr>
                <w:rFonts w:cs="Arial"/>
                <w:b/>
                <w:bCs/>
                <w:szCs w:val="20"/>
              </w:rPr>
              <w:t xml:space="preserve"> </w:t>
            </w:r>
            <w:r w:rsidR="00A0607E" w:rsidRPr="00A0607E">
              <w:rPr>
                <w:rFonts w:cs="Arial"/>
                <w:szCs w:val="20"/>
              </w:rPr>
              <w:t xml:space="preserve">Experiments that have been </w:t>
            </w:r>
            <w:r w:rsidR="00A53240">
              <w:rPr>
                <w:rFonts w:cs="Arial"/>
                <w:szCs w:val="20"/>
              </w:rPr>
              <w:t>a</w:t>
            </w:r>
            <w:r w:rsidR="00A0607E" w:rsidRPr="00A0607E">
              <w:rPr>
                <w:rFonts w:cs="Arial"/>
                <w:szCs w:val="20"/>
              </w:rPr>
              <w:t>pproved (under Section III-A-1-a) as Major Actions under the NIH Guidelines</w:t>
            </w:r>
            <w:r w:rsidR="00A53240">
              <w:rPr>
                <w:rFonts w:cs="Arial"/>
                <w:szCs w:val="20"/>
              </w:rPr>
              <w:t>.</w:t>
            </w:r>
          </w:p>
        </w:tc>
      </w:tr>
      <w:tr w:rsidR="00A363E8" w:rsidRPr="0037039D" w14:paraId="0BDEE2A1" w14:textId="77777777" w:rsidTr="00A53240">
        <w:trPr>
          <w:trHeight w:val="693"/>
        </w:trPr>
        <w:tc>
          <w:tcPr>
            <w:tcW w:w="502" w:type="dxa"/>
            <w:tcBorders>
              <w:top w:val="nil"/>
              <w:left w:val="nil"/>
              <w:bottom w:val="single" w:sz="4" w:space="0" w:color="auto"/>
              <w:right w:val="nil"/>
            </w:tcBorders>
            <w:shd w:val="clear" w:color="auto" w:fill="D9D9D9" w:themeFill="background1" w:themeFillShade="D9"/>
          </w:tcPr>
          <w:p w14:paraId="668DDC88" w14:textId="77777777" w:rsidR="00A363E8" w:rsidRPr="0037039D" w:rsidRDefault="00A363E8" w:rsidP="008E1439">
            <w:pPr>
              <w:autoSpaceDE w:val="0"/>
              <w:autoSpaceDN w:val="0"/>
              <w:adjustRightInd w:val="0"/>
              <w:jc w:val="center"/>
              <w:rPr>
                <w:rFonts w:cs="Arial"/>
                <w:color w:val="000000"/>
                <w:szCs w:val="20"/>
              </w:rPr>
            </w:pPr>
          </w:p>
          <w:p w14:paraId="6B523362" w14:textId="77777777" w:rsidR="00A363E8" w:rsidRPr="00ED1CE8" w:rsidRDefault="00A363E8" w:rsidP="008E1439">
            <w:pPr>
              <w:autoSpaceDE w:val="0"/>
              <w:autoSpaceDN w:val="0"/>
              <w:adjustRightInd w:val="0"/>
              <w:jc w:val="center"/>
              <w:rPr>
                <w:rFonts w:cs="Arial"/>
                <w:b/>
                <w:color w:val="000000"/>
                <w:szCs w:val="20"/>
              </w:rPr>
            </w:pPr>
            <w:r w:rsidRPr="00ED1CE8">
              <w:rPr>
                <w:rFonts w:cs="Arial"/>
                <w:b/>
                <w:color w:val="000000"/>
                <w:szCs w:val="20"/>
              </w:rPr>
              <w:t>C</w:t>
            </w:r>
          </w:p>
        </w:tc>
        <w:tc>
          <w:tcPr>
            <w:tcW w:w="9506" w:type="dxa"/>
            <w:tcBorders>
              <w:top w:val="nil"/>
              <w:left w:val="nil"/>
              <w:bottom w:val="nil"/>
              <w:right w:val="nil"/>
            </w:tcBorders>
            <w:shd w:val="clear" w:color="auto" w:fill="D9D9D9" w:themeFill="background1" w:themeFillShade="D9"/>
            <w:vAlign w:val="bottom"/>
          </w:tcPr>
          <w:p w14:paraId="4B8A189B" w14:textId="77777777" w:rsidR="00D91780" w:rsidRDefault="00A0607E">
            <w:pPr>
              <w:autoSpaceDE w:val="0"/>
              <w:autoSpaceDN w:val="0"/>
              <w:adjustRightInd w:val="0"/>
              <w:jc w:val="both"/>
              <w:rPr>
                <w:rFonts w:cs="Arial"/>
                <w:i/>
                <w:iCs/>
                <w:color w:val="000000"/>
                <w:szCs w:val="20"/>
              </w:rPr>
            </w:pPr>
            <w:r w:rsidRPr="00A0607E">
              <w:rPr>
                <w:rFonts w:cs="Arial"/>
                <w:b/>
                <w:bCs/>
                <w:i/>
                <w:iCs/>
                <w:szCs w:val="20"/>
              </w:rPr>
              <w:t>Section III-C. Experiments that Require Institutional Biosafety Committee and Institutional Review Board Approvals and RAC Review Before Research Participant Enrollment</w:t>
            </w:r>
          </w:p>
        </w:tc>
      </w:tr>
      <w:tr w:rsidR="00A363E8" w:rsidRPr="0037039D" w14:paraId="6198B1F5" w14:textId="77777777" w:rsidTr="00A53240">
        <w:tc>
          <w:tcPr>
            <w:tcW w:w="502" w:type="dxa"/>
            <w:tcBorders>
              <w:top w:val="single" w:sz="4" w:space="0" w:color="auto"/>
              <w:left w:val="single" w:sz="4" w:space="0" w:color="auto"/>
              <w:bottom w:val="single" w:sz="4" w:space="0" w:color="auto"/>
              <w:right w:val="single" w:sz="4" w:space="0" w:color="auto"/>
            </w:tcBorders>
            <w:shd w:val="clear" w:color="auto" w:fill="auto"/>
          </w:tcPr>
          <w:p w14:paraId="00A8F8AF"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9506" w:type="dxa"/>
            <w:tcBorders>
              <w:top w:val="nil"/>
              <w:left w:val="single" w:sz="4" w:space="0" w:color="auto"/>
              <w:bottom w:val="nil"/>
              <w:right w:val="nil"/>
            </w:tcBorders>
            <w:shd w:val="clear" w:color="auto" w:fill="F3F3F3"/>
          </w:tcPr>
          <w:p w14:paraId="6D58FBE8" w14:textId="77777777" w:rsidR="00D91780" w:rsidRDefault="005A14D7">
            <w:pPr>
              <w:autoSpaceDE w:val="0"/>
              <w:autoSpaceDN w:val="0"/>
              <w:adjustRightInd w:val="0"/>
              <w:jc w:val="both"/>
              <w:rPr>
                <w:rFonts w:cs="Arial"/>
                <w:szCs w:val="20"/>
              </w:rPr>
            </w:pPr>
            <w:r>
              <w:rPr>
                <w:rFonts w:cs="Arial"/>
                <w:b/>
                <w:bCs/>
                <w:szCs w:val="20"/>
              </w:rPr>
              <w:t>Section III-C</w:t>
            </w:r>
            <w:r w:rsidRPr="00930A2B">
              <w:rPr>
                <w:rFonts w:cs="Arial"/>
                <w:b/>
                <w:bCs/>
                <w:szCs w:val="20"/>
              </w:rPr>
              <w:t xml:space="preserve">-1. </w:t>
            </w:r>
            <w:r>
              <w:rPr>
                <w:rFonts w:cs="Arial"/>
                <w:b/>
                <w:bCs/>
                <w:szCs w:val="20"/>
              </w:rPr>
              <w:t xml:space="preserve"> </w:t>
            </w:r>
            <w:r w:rsidR="00A0607E" w:rsidRPr="00A0607E">
              <w:rPr>
                <w:rFonts w:cs="Arial"/>
                <w:szCs w:val="20"/>
              </w:rPr>
              <w:t xml:space="preserve">Experiments </w:t>
            </w:r>
            <w:r w:rsidR="00A53240">
              <w:rPr>
                <w:rFonts w:cs="Arial"/>
                <w:szCs w:val="20"/>
              </w:rPr>
              <w:t>i</w:t>
            </w:r>
            <w:r w:rsidR="00A0607E" w:rsidRPr="00A0607E">
              <w:rPr>
                <w:rFonts w:cs="Arial"/>
                <w:szCs w:val="20"/>
              </w:rPr>
              <w:t xml:space="preserve">nvolving the </w:t>
            </w:r>
            <w:r w:rsidR="00A53240">
              <w:rPr>
                <w:rFonts w:cs="Arial"/>
                <w:szCs w:val="20"/>
              </w:rPr>
              <w:t>d</w:t>
            </w:r>
            <w:r w:rsidR="00A0607E" w:rsidRPr="00A0607E">
              <w:rPr>
                <w:rFonts w:cs="Arial"/>
                <w:szCs w:val="20"/>
              </w:rPr>
              <w:t xml:space="preserve">eliberate </w:t>
            </w:r>
            <w:r w:rsidR="00A53240">
              <w:rPr>
                <w:rFonts w:cs="Arial"/>
                <w:szCs w:val="20"/>
              </w:rPr>
              <w:t>t</w:t>
            </w:r>
            <w:r w:rsidR="00A0607E" w:rsidRPr="00A0607E">
              <w:rPr>
                <w:rFonts w:cs="Arial"/>
                <w:szCs w:val="20"/>
              </w:rPr>
              <w:t xml:space="preserve">ransfer of </w:t>
            </w:r>
            <w:r w:rsidR="00A53240">
              <w:rPr>
                <w:rFonts w:cs="Arial"/>
                <w:szCs w:val="20"/>
              </w:rPr>
              <w:t>r</w:t>
            </w:r>
            <w:r w:rsidR="00A0607E" w:rsidRPr="00A0607E">
              <w:rPr>
                <w:rFonts w:cs="Arial"/>
                <w:szCs w:val="20"/>
              </w:rPr>
              <w:t xml:space="preserve">ecombinant or </w:t>
            </w:r>
            <w:r w:rsidR="00A53240">
              <w:rPr>
                <w:rFonts w:cs="Arial"/>
                <w:szCs w:val="20"/>
              </w:rPr>
              <w:t>s</w:t>
            </w:r>
            <w:r w:rsidR="00A0607E" w:rsidRPr="00A0607E">
              <w:rPr>
                <w:rFonts w:cs="Arial"/>
                <w:szCs w:val="20"/>
              </w:rPr>
              <w:t xml:space="preserve">ynthetic </w:t>
            </w:r>
            <w:r w:rsidR="00A53240">
              <w:rPr>
                <w:rFonts w:cs="Arial"/>
                <w:szCs w:val="20"/>
              </w:rPr>
              <w:t>n</w:t>
            </w:r>
            <w:r w:rsidR="00A0607E" w:rsidRPr="00A0607E">
              <w:rPr>
                <w:rFonts w:cs="Arial"/>
                <w:szCs w:val="20"/>
              </w:rPr>
              <w:t xml:space="preserve">ucleic </w:t>
            </w:r>
            <w:r w:rsidR="00A53240">
              <w:rPr>
                <w:rFonts w:cs="Arial"/>
                <w:szCs w:val="20"/>
              </w:rPr>
              <w:t>a</w:t>
            </w:r>
            <w:r w:rsidR="00A0607E" w:rsidRPr="00A0607E">
              <w:rPr>
                <w:rFonts w:cs="Arial"/>
                <w:szCs w:val="20"/>
              </w:rPr>
              <w:t xml:space="preserve">cid </w:t>
            </w:r>
            <w:r w:rsidR="00A53240">
              <w:rPr>
                <w:rFonts w:cs="Arial"/>
                <w:szCs w:val="20"/>
              </w:rPr>
              <w:t>m</w:t>
            </w:r>
            <w:r w:rsidR="00A0607E" w:rsidRPr="00A0607E">
              <w:rPr>
                <w:rFonts w:cs="Arial"/>
                <w:szCs w:val="20"/>
              </w:rPr>
              <w:t xml:space="preserve">olecules, or DNA or RNA </w:t>
            </w:r>
            <w:r w:rsidR="00A53240">
              <w:rPr>
                <w:rFonts w:cs="Arial"/>
                <w:szCs w:val="20"/>
              </w:rPr>
              <w:t>d</w:t>
            </w:r>
            <w:r w:rsidR="00A0607E" w:rsidRPr="00A0607E">
              <w:rPr>
                <w:rFonts w:cs="Arial"/>
                <w:szCs w:val="20"/>
              </w:rPr>
              <w:t xml:space="preserve">erived from </w:t>
            </w:r>
            <w:r w:rsidR="00A53240">
              <w:rPr>
                <w:rFonts w:cs="Arial"/>
                <w:szCs w:val="20"/>
              </w:rPr>
              <w:t>r</w:t>
            </w:r>
            <w:r w:rsidR="00A0607E" w:rsidRPr="00A0607E">
              <w:rPr>
                <w:rFonts w:cs="Arial"/>
                <w:szCs w:val="20"/>
              </w:rPr>
              <w:t xml:space="preserve">ecombinant or </w:t>
            </w:r>
            <w:r w:rsidR="00A53240">
              <w:rPr>
                <w:rFonts w:cs="Arial"/>
                <w:szCs w:val="20"/>
              </w:rPr>
              <w:t>s</w:t>
            </w:r>
            <w:r w:rsidR="00A0607E" w:rsidRPr="00A0607E">
              <w:rPr>
                <w:rFonts w:cs="Arial"/>
                <w:szCs w:val="20"/>
              </w:rPr>
              <w:t xml:space="preserve">ynthetic </w:t>
            </w:r>
            <w:r w:rsidR="00A53240">
              <w:rPr>
                <w:rFonts w:cs="Arial"/>
                <w:szCs w:val="20"/>
              </w:rPr>
              <w:t>n</w:t>
            </w:r>
            <w:r w:rsidR="00A0607E" w:rsidRPr="00A0607E">
              <w:rPr>
                <w:rFonts w:cs="Arial"/>
                <w:szCs w:val="20"/>
              </w:rPr>
              <w:t xml:space="preserve">ucleic </w:t>
            </w:r>
            <w:r w:rsidR="00A53240">
              <w:rPr>
                <w:rFonts w:cs="Arial"/>
                <w:szCs w:val="20"/>
              </w:rPr>
              <w:t>a</w:t>
            </w:r>
            <w:r w:rsidR="00A0607E" w:rsidRPr="00A0607E">
              <w:rPr>
                <w:rFonts w:cs="Arial"/>
                <w:szCs w:val="20"/>
              </w:rPr>
              <w:t xml:space="preserve">cid </w:t>
            </w:r>
            <w:r w:rsidR="00A53240">
              <w:rPr>
                <w:rFonts w:cs="Arial"/>
                <w:szCs w:val="20"/>
              </w:rPr>
              <w:t>m</w:t>
            </w:r>
            <w:r w:rsidR="00A0607E" w:rsidRPr="00A0607E">
              <w:rPr>
                <w:rFonts w:cs="Arial"/>
                <w:szCs w:val="20"/>
              </w:rPr>
              <w:t xml:space="preserve">olecules, into </w:t>
            </w:r>
            <w:r w:rsidR="00A53240">
              <w:rPr>
                <w:rFonts w:cs="Arial"/>
                <w:szCs w:val="20"/>
              </w:rPr>
              <w:t>o</w:t>
            </w:r>
            <w:r w:rsidR="00A0607E" w:rsidRPr="00A0607E">
              <w:rPr>
                <w:rFonts w:cs="Arial"/>
                <w:szCs w:val="20"/>
              </w:rPr>
              <w:t xml:space="preserve">ne or </w:t>
            </w:r>
            <w:r w:rsidR="00A53240">
              <w:rPr>
                <w:rFonts w:cs="Arial"/>
                <w:szCs w:val="20"/>
              </w:rPr>
              <w:t>m</w:t>
            </w:r>
            <w:r w:rsidR="00A0607E" w:rsidRPr="00A0607E">
              <w:rPr>
                <w:rFonts w:cs="Arial"/>
                <w:szCs w:val="20"/>
              </w:rPr>
              <w:t xml:space="preserve">ore </w:t>
            </w:r>
            <w:r w:rsidR="00A53240">
              <w:rPr>
                <w:rFonts w:cs="Arial"/>
                <w:szCs w:val="20"/>
              </w:rPr>
              <w:t>h</w:t>
            </w:r>
            <w:r w:rsidR="00A0607E" w:rsidRPr="00A0607E">
              <w:rPr>
                <w:rFonts w:cs="Arial"/>
                <w:szCs w:val="20"/>
              </w:rPr>
              <w:t xml:space="preserve">uman </w:t>
            </w:r>
            <w:r w:rsidR="00A53240">
              <w:rPr>
                <w:rFonts w:cs="Arial"/>
                <w:szCs w:val="20"/>
              </w:rPr>
              <w:t>r</w:t>
            </w:r>
            <w:r w:rsidR="00A0607E" w:rsidRPr="00A0607E">
              <w:rPr>
                <w:rFonts w:cs="Arial"/>
                <w:szCs w:val="20"/>
              </w:rPr>
              <w:t xml:space="preserve">esearch </w:t>
            </w:r>
            <w:r w:rsidR="00A53240">
              <w:rPr>
                <w:rFonts w:cs="Arial"/>
                <w:szCs w:val="20"/>
              </w:rPr>
              <w:t>p</w:t>
            </w:r>
            <w:r w:rsidR="00A0607E" w:rsidRPr="00A0607E">
              <w:rPr>
                <w:rFonts w:cs="Arial"/>
                <w:szCs w:val="20"/>
              </w:rPr>
              <w:t>articipants</w:t>
            </w:r>
            <w:r w:rsidR="00A53240">
              <w:rPr>
                <w:rFonts w:cs="Arial"/>
                <w:szCs w:val="20"/>
              </w:rPr>
              <w:t>.</w:t>
            </w:r>
          </w:p>
          <w:p w14:paraId="09C4E52D" w14:textId="77777777" w:rsidR="00800400" w:rsidRDefault="00A363E8">
            <w:pPr>
              <w:pStyle w:val="ListParagraph"/>
              <w:numPr>
                <w:ilvl w:val="0"/>
                <w:numId w:val="29"/>
              </w:numPr>
              <w:tabs>
                <w:tab w:val="left" w:pos="360"/>
              </w:tabs>
              <w:ind w:left="360"/>
              <w:jc w:val="both"/>
              <w:rPr>
                <w:rFonts w:cs="Arial"/>
                <w:color w:val="000000"/>
                <w:szCs w:val="20"/>
              </w:rPr>
            </w:pPr>
            <w:r>
              <w:rPr>
                <w:rFonts w:cs="Arial"/>
                <w:bCs/>
                <w:i/>
                <w:szCs w:val="20"/>
              </w:rPr>
              <w:t xml:space="preserve">Human gene transfer </w:t>
            </w:r>
            <w:r w:rsidRPr="00067FD0">
              <w:rPr>
                <w:rFonts w:cs="Arial"/>
                <w:bCs/>
                <w:i/>
                <w:szCs w:val="20"/>
              </w:rPr>
              <w:t>research requires completion by all listed researchers of the CITI IBC course "</w:t>
            </w:r>
            <w:r w:rsidRPr="00067FD0">
              <w:rPr>
                <w:rFonts w:cs="Arial"/>
                <w:i/>
                <w:szCs w:val="20"/>
              </w:rPr>
              <w:t>Human Gene Transfer Trials</w:t>
            </w:r>
            <w:r w:rsidRPr="00067FD0">
              <w:rPr>
                <w:rFonts w:cs="Arial"/>
                <w:bCs/>
                <w:i/>
                <w:szCs w:val="20"/>
              </w:rPr>
              <w:t>".</w:t>
            </w:r>
          </w:p>
        </w:tc>
      </w:tr>
      <w:tr w:rsidR="00A363E8" w:rsidRPr="0037039D" w14:paraId="7E3E127E" w14:textId="77777777" w:rsidTr="00A53240">
        <w:trPr>
          <w:trHeight w:val="719"/>
        </w:trPr>
        <w:tc>
          <w:tcPr>
            <w:tcW w:w="502" w:type="dxa"/>
            <w:tcBorders>
              <w:top w:val="single" w:sz="4" w:space="0" w:color="auto"/>
              <w:left w:val="nil"/>
              <w:bottom w:val="single" w:sz="4" w:space="0" w:color="auto"/>
              <w:right w:val="nil"/>
            </w:tcBorders>
            <w:shd w:val="clear" w:color="auto" w:fill="D9D9D9" w:themeFill="background1" w:themeFillShade="D9"/>
          </w:tcPr>
          <w:p w14:paraId="39EFF033" w14:textId="77777777" w:rsidR="00A363E8" w:rsidRPr="0037039D" w:rsidRDefault="00A363E8" w:rsidP="008E1439">
            <w:pPr>
              <w:autoSpaceDE w:val="0"/>
              <w:autoSpaceDN w:val="0"/>
              <w:adjustRightInd w:val="0"/>
              <w:jc w:val="center"/>
              <w:rPr>
                <w:rFonts w:cs="Arial"/>
                <w:color w:val="000000"/>
                <w:szCs w:val="20"/>
              </w:rPr>
            </w:pPr>
          </w:p>
          <w:p w14:paraId="44DEB975" w14:textId="77777777" w:rsidR="00A363E8" w:rsidRPr="00ED1CE8" w:rsidRDefault="00A363E8" w:rsidP="008E1439">
            <w:pPr>
              <w:autoSpaceDE w:val="0"/>
              <w:autoSpaceDN w:val="0"/>
              <w:adjustRightInd w:val="0"/>
              <w:jc w:val="center"/>
              <w:rPr>
                <w:rFonts w:cs="Arial"/>
                <w:b/>
                <w:color w:val="000000"/>
                <w:szCs w:val="20"/>
              </w:rPr>
            </w:pPr>
            <w:r w:rsidRPr="00ED1CE8">
              <w:rPr>
                <w:rFonts w:cs="Arial"/>
                <w:b/>
                <w:color w:val="000000"/>
                <w:szCs w:val="20"/>
              </w:rPr>
              <w:t>D</w:t>
            </w:r>
          </w:p>
        </w:tc>
        <w:tc>
          <w:tcPr>
            <w:tcW w:w="9506" w:type="dxa"/>
            <w:tcBorders>
              <w:top w:val="nil"/>
              <w:left w:val="nil"/>
              <w:bottom w:val="nil"/>
              <w:right w:val="nil"/>
            </w:tcBorders>
            <w:shd w:val="clear" w:color="auto" w:fill="D9D9D9" w:themeFill="background1" w:themeFillShade="D9"/>
            <w:vAlign w:val="bottom"/>
          </w:tcPr>
          <w:p w14:paraId="2F7D8AAE" w14:textId="77777777" w:rsidR="00A363E8" w:rsidRPr="0037039D" w:rsidRDefault="00A0607E" w:rsidP="008E1439">
            <w:pPr>
              <w:autoSpaceDE w:val="0"/>
              <w:autoSpaceDN w:val="0"/>
              <w:adjustRightInd w:val="0"/>
              <w:rPr>
                <w:rFonts w:cs="Arial"/>
                <w:i/>
                <w:iCs/>
                <w:color w:val="000000"/>
                <w:szCs w:val="20"/>
              </w:rPr>
            </w:pPr>
            <w:r w:rsidRPr="00A0607E">
              <w:rPr>
                <w:rFonts w:cs="Arial"/>
                <w:b/>
                <w:bCs/>
                <w:i/>
                <w:iCs/>
                <w:szCs w:val="20"/>
              </w:rPr>
              <w:t>Section III-D. Experiments that Require Institutional Biosafety Committee Approval Before Initiation</w:t>
            </w:r>
          </w:p>
        </w:tc>
      </w:tr>
      <w:tr w:rsidR="00A363E8" w:rsidRPr="0037039D" w14:paraId="6493182E" w14:textId="77777777" w:rsidTr="00A53240">
        <w:tc>
          <w:tcPr>
            <w:tcW w:w="502" w:type="dxa"/>
            <w:tcBorders>
              <w:top w:val="single" w:sz="4" w:space="0" w:color="auto"/>
              <w:left w:val="single" w:sz="4" w:space="0" w:color="auto"/>
              <w:bottom w:val="single" w:sz="4" w:space="0" w:color="auto"/>
              <w:right w:val="single" w:sz="4" w:space="0" w:color="auto"/>
            </w:tcBorders>
            <w:shd w:val="clear" w:color="auto" w:fill="auto"/>
          </w:tcPr>
          <w:p w14:paraId="2E587172"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9506" w:type="dxa"/>
            <w:tcBorders>
              <w:top w:val="nil"/>
              <w:left w:val="single" w:sz="4" w:space="0" w:color="auto"/>
              <w:bottom w:val="nil"/>
              <w:right w:val="nil"/>
            </w:tcBorders>
            <w:shd w:val="clear" w:color="auto" w:fill="F3F3F3"/>
          </w:tcPr>
          <w:p w14:paraId="1204FE0E" w14:textId="77777777" w:rsidR="00D91780" w:rsidRDefault="005A14D7">
            <w:pPr>
              <w:autoSpaceDE w:val="0"/>
              <w:autoSpaceDN w:val="0"/>
              <w:adjustRightInd w:val="0"/>
              <w:jc w:val="both"/>
              <w:rPr>
                <w:rFonts w:cs="Arial"/>
                <w:color w:val="000000"/>
                <w:szCs w:val="20"/>
              </w:rPr>
            </w:pPr>
            <w:r>
              <w:rPr>
                <w:rFonts w:cs="Arial"/>
                <w:b/>
                <w:bCs/>
                <w:szCs w:val="20"/>
              </w:rPr>
              <w:t>Section III-D</w:t>
            </w:r>
            <w:r w:rsidRPr="00930A2B">
              <w:rPr>
                <w:rFonts w:cs="Arial"/>
                <w:b/>
                <w:bCs/>
                <w:szCs w:val="20"/>
              </w:rPr>
              <w:t xml:space="preserve">-1. </w:t>
            </w:r>
            <w:r>
              <w:rPr>
                <w:rFonts w:cs="Arial"/>
                <w:b/>
                <w:bCs/>
                <w:szCs w:val="20"/>
              </w:rPr>
              <w:t xml:space="preserve"> </w:t>
            </w:r>
            <w:r w:rsidR="00A0607E" w:rsidRPr="00A0607E">
              <w:rPr>
                <w:rFonts w:cs="Arial"/>
                <w:szCs w:val="20"/>
              </w:rPr>
              <w:t xml:space="preserve">Experiments </w:t>
            </w:r>
            <w:r w:rsidR="00A53240">
              <w:rPr>
                <w:rFonts w:cs="Arial"/>
                <w:szCs w:val="20"/>
              </w:rPr>
              <w:t>u</w:t>
            </w:r>
            <w:r w:rsidR="00A0607E" w:rsidRPr="00A0607E">
              <w:rPr>
                <w:rFonts w:cs="Arial"/>
                <w:szCs w:val="20"/>
              </w:rPr>
              <w:t xml:space="preserve">sing Risk Group 2, Risk Group 3, Risk Group 4, or Restricted Agents as </w:t>
            </w:r>
            <w:r w:rsidR="00A53240">
              <w:rPr>
                <w:rFonts w:cs="Arial"/>
                <w:szCs w:val="20"/>
              </w:rPr>
              <w:t>h</w:t>
            </w:r>
            <w:r w:rsidR="00A0607E" w:rsidRPr="00A0607E">
              <w:rPr>
                <w:rFonts w:cs="Arial"/>
                <w:szCs w:val="20"/>
              </w:rPr>
              <w:t>ost-</w:t>
            </w:r>
            <w:r w:rsidR="00A53240">
              <w:rPr>
                <w:rFonts w:cs="Arial"/>
                <w:szCs w:val="20"/>
              </w:rPr>
              <w:t>v</w:t>
            </w:r>
            <w:r w:rsidR="00A0607E" w:rsidRPr="00A0607E">
              <w:rPr>
                <w:rFonts w:cs="Arial"/>
                <w:szCs w:val="20"/>
              </w:rPr>
              <w:t xml:space="preserve">ector </w:t>
            </w:r>
            <w:r w:rsidR="00A53240">
              <w:rPr>
                <w:rFonts w:cs="Arial"/>
                <w:szCs w:val="20"/>
              </w:rPr>
              <w:t>s</w:t>
            </w:r>
            <w:r w:rsidR="00A0607E" w:rsidRPr="00A0607E">
              <w:rPr>
                <w:rFonts w:cs="Arial"/>
                <w:szCs w:val="20"/>
              </w:rPr>
              <w:t>ystems</w:t>
            </w:r>
            <w:r w:rsidR="00A363E8" w:rsidRPr="0037039D">
              <w:rPr>
                <w:rFonts w:cs="Arial"/>
                <w:i/>
                <w:szCs w:val="20"/>
              </w:rPr>
              <w:t>.</w:t>
            </w:r>
          </w:p>
        </w:tc>
      </w:tr>
      <w:tr w:rsidR="00A363E8" w:rsidRPr="0037039D" w14:paraId="3798979F" w14:textId="77777777" w:rsidTr="00A53240">
        <w:tc>
          <w:tcPr>
            <w:tcW w:w="502" w:type="dxa"/>
            <w:tcBorders>
              <w:top w:val="single" w:sz="4" w:space="0" w:color="auto"/>
              <w:left w:val="single" w:sz="4" w:space="0" w:color="auto"/>
              <w:bottom w:val="single" w:sz="4" w:space="0" w:color="auto"/>
              <w:right w:val="single" w:sz="4" w:space="0" w:color="auto"/>
            </w:tcBorders>
            <w:shd w:val="clear" w:color="auto" w:fill="auto"/>
          </w:tcPr>
          <w:p w14:paraId="7A138648"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9506" w:type="dxa"/>
            <w:tcBorders>
              <w:top w:val="nil"/>
              <w:left w:val="single" w:sz="4" w:space="0" w:color="auto"/>
              <w:bottom w:val="nil"/>
              <w:right w:val="nil"/>
            </w:tcBorders>
            <w:shd w:val="clear" w:color="auto" w:fill="F3F3F3"/>
          </w:tcPr>
          <w:p w14:paraId="5A1375BC" w14:textId="77777777" w:rsidR="00D91780" w:rsidRDefault="005A14D7">
            <w:pPr>
              <w:autoSpaceDE w:val="0"/>
              <w:autoSpaceDN w:val="0"/>
              <w:adjustRightInd w:val="0"/>
              <w:jc w:val="both"/>
              <w:rPr>
                <w:rFonts w:cs="Arial"/>
                <w:color w:val="000000"/>
                <w:szCs w:val="20"/>
              </w:rPr>
            </w:pPr>
            <w:r>
              <w:rPr>
                <w:rFonts w:cs="Arial"/>
                <w:b/>
                <w:bCs/>
                <w:szCs w:val="20"/>
              </w:rPr>
              <w:t>Section III-D</w:t>
            </w:r>
            <w:r w:rsidRPr="00930A2B">
              <w:rPr>
                <w:rFonts w:cs="Arial"/>
                <w:b/>
                <w:bCs/>
                <w:szCs w:val="20"/>
              </w:rPr>
              <w:t>-</w:t>
            </w:r>
            <w:r>
              <w:rPr>
                <w:rFonts w:cs="Arial"/>
                <w:b/>
                <w:bCs/>
                <w:szCs w:val="20"/>
              </w:rPr>
              <w:t>2</w:t>
            </w:r>
            <w:r w:rsidRPr="00930A2B">
              <w:rPr>
                <w:rFonts w:cs="Arial"/>
                <w:b/>
                <w:bCs/>
                <w:szCs w:val="20"/>
              </w:rPr>
              <w:t xml:space="preserve">. </w:t>
            </w:r>
            <w:r>
              <w:rPr>
                <w:rFonts w:cs="Arial"/>
                <w:b/>
                <w:bCs/>
                <w:szCs w:val="20"/>
              </w:rPr>
              <w:t xml:space="preserve"> </w:t>
            </w:r>
            <w:r w:rsidR="00A0607E" w:rsidRPr="00A0607E">
              <w:rPr>
                <w:rFonts w:cs="Arial"/>
                <w:szCs w:val="20"/>
              </w:rPr>
              <w:t xml:space="preserve">Experiments in </w:t>
            </w:r>
            <w:r w:rsidR="00A53240">
              <w:rPr>
                <w:rFonts w:cs="Arial"/>
                <w:szCs w:val="20"/>
              </w:rPr>
              <w:t>w</w:t>
            </w:r>
            <w:r w:rsidR="00A0607E" w:rsidRPr="00A0607E">
              <w:rPr>
                <w:rFonts w:cs="Arial"/>
                <w:szCs w:val="20"/>
              </w:rPr>
              <w:t xml:space="preserve">hich DNA </w:t>
            </w:r>
            <w:r w:rsidR="00A53240">
              <w:rPr>
                <w:rFonts w:cs="Arial"/>
                <w:szCs w:val="20"/>
              </w:rPr>
              <w:t>f</w:t>
            </w:r>
            <w:r w:rsidR="00A0607E" w:rsidRPr="00A0607E">
              <w:rPr>
                <w:rFonts w:cs="Arial"/>
                <w:szCs w:val="20"/>
              </w:rPr>
              <w:t xml:space="preserve">rom Risk Group 2, Risk Group 3, Risk Group 4, or Restricted Agents is </w:t>
            </w:r>
            <w:r w:rsidR="00A53240">
              <w:rPr>
                <w:rFonts w:cs="Arial"/>
                <w:szCs w:val="20"/>
              </w:rPr>
              <w:t>c</w:t>
            </w:r>
            <w:r w:rsidR="00A0607E" w:rsidRPr="00A0607E">
              <w:rPr>
                <w:rFonts w:cs="Arial"/>
                <w:szCs w:val="20"/>
              </w:rPr>
              <w:t xml:space="preserve">loned into </w:t>
            </w:r>
            <w:r w:rsidR="00A53240">
              <w:rPr>
                <w:rFonts w:cs="Arial"/>
                <w:szCs w:val="20"/>
              </w:rPr>
              <w:t>n</w:t>
            </w:r>
            <w:r w:rsidR="00A0607E" w:rsidRPr="00A0607E">
              <w:rPr>
                <w:rFonts w:cs="Arial"/>
                <w:szCs w:val="20"/>
              </w:rPr>
              <w:t xml:space="preserve">onpathogenic </w:t>
            </w:r>
            <w:r w:rsidR="00A53240">
              <w:rPr>
                <w:rFonts w:cs="Arial"/>
                <w:szCs w:val="20"/>
              </w:rPr>
              <w:t>p</w:t>
            </w:r>
            <w:r w:rsidR="00A0607E" w:rsidRPr="00A0607E">
              <w:rPr>
                <w:rFonts w:cs="Arial"/>
                <w:szCs w:val="20"/>
              </w:rPr>
              <w:t xml:space="preserve">rokaryotic or </w:t>
            </w:r>
            <w:r w:rsidR="00A53240">
              <w:rPr>
                <w:rFonts w:cs="Arial"/>
                <w:szCs w:val="20"/>
              </w:rPr>
              <w:t>l</w:t>
            </w:r>
            <w:r w:rsidR="00A0607E" w:rsidRPr="00A0607E">
              <w:rPr>
                <w:rFonts w:cs="Arial"/>
                <w:szCs w:val="20"/>
              </w:rPr>
              <w:t xml:space="preserve">ower </w:t>
            </w:r>
            <w:r w:rsidR="00A53240">
              <w:rPr>
                <w:rFonts w:cs="Arial"/>
                <w:szCs w:val="20"/>
              </w:rPr>
              <w:t>e</w:t>
            </w:r>
            <w:r w:rsidR="00A0607E" w:rsidRPr="00A0607E">
              <w:rPr>
                <w:rFonts w:cs="Arial"/>
                <w:szCs w:val="20"/>
              </w:rPr>
              <w:t xml:space="preserve">ukaryotic </w:t>
            </w:r>
            <w:r w:rsidR="00A53240">
              <w:rPr>
                <w:rFonts w:cs="Arial"/>
                <w:szCs w:val="20"/>
              </w:rPr>
              <w:t>h</w:t>
            </w:r>
            <w:r w:rsidR="00A0607E" w:rsidRPr="00A0607E">
              <w:rPr>
                <w:rFonts w:cs="Arial"/>
                <w:szCs w:val="20"/>
              </w:rPr>
              <w:t>ost-</w:t>
            </w:r>
            <w:r w:rsidR="00A53240">
              <w:rPr>
                <w:rFonts w:cs="Arial"/>
                <w:szCs w:val="20"/>
              </w:rPr>
              <w:t>v</w:t>
            </w:r>
            <w:r w:rsidR="00A0607E" w:rsidRPr="00A0607E">
              <w:rPr>
                <w:rFonts w:cs="Arial"/>
                <w:szCs w:val="20"/>
              </w:rPr>
              <w:t xml:space="preserve">ector </w:t>
            </w:r>
            <w:r w:rsidR="00A53240">
              <w:rPr>
                <w:rFonts w:cs="Arial"/>
                <w:szCs w:val="20"/>
              </w:rPr>
              <w:t>s</w:t>
            </w:r>
            <w:r w:rsidR="00A0607E" w:rsidRPr="00A0607E">
              <w:rPr>
                <w:rFonts w:cs="Arial"/>
                <w:szCs w:val="20"/>
              </w:rPr>
              <w:t>ystems</w:t>
            </w:r>
            <w:r w:rsidR="00A53240">
              <w:rPr>
                <w:rFonts w:cs="Arial"/>
                <w:szCs w:val="20"/>
              </w:rPr>
              <w:t>.</w:t>
            </w:r>
          </w:p>
        </w:tc>
      </w:tr>
      <w:tr w:rsidR="00A363E8" w:rsidRPr="0037039D" w14:paraId="712923F7" w14:textId="77777777" w:rsidTr="00A53240">
        <w:tc>
          <w:tcPr>
            <w:tcW w:w="502" w:type="dxa"/>
            <w:tcBorders>
              <w:top w:val="single" w:sz="4" w:space="0" w:color="auto"/>
              <w:left w:val="single" w:sz="4" w:space="0" w:color="auto"/>
              <w:bottom w:val="single" w:sz="4" w:space="0" w:color="auto"/>
              <w:right w:val="single" w:sz="4" w:space="0" w:color="auto"/>
            </w:tcBorders>
            <w:shd w:val="clear" w:color="auto" w:fill="auto"/>
          </w:tcPr>
          <w:p w14:paraId="73FD7EEF"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9506" w:type="dxa"/>
            <w:tcBorders>
              <w:top w:val="nil"/>
              <w:left w:val="single" w:sz="4" w:space="0" w:color="auto"/>
              <w:bottom w:val="nil"/>
              <w:right w:val="nil"/>
            </w:tcBorders>
            <w:shd w:val="clear" w:color="auto" w:fill="F3F3F3"/>
          </w:tcPr>
          <w:p w14:paraId="5EFB7E4C" w14:textId="77777777" w:rsidR="00D91780" w:rsidRDefault="005A14D7">
            <w:pPr>
              <w:autoSpaceDE w:val="0"/>
              <w:autoSpaceDN w:val="0"/>
              <w:adjustRightInd w:val="0"/>
              <w:jc w:val="both"/>
              <w:rPr>
                <w:rFonts w:cs="Arial"/>
                <w:color w:val="000000"/>
                <w:szCs w:val="20"/>
              </w:rPr>
            </w:pPr>
            <w:r>
              <w:rPr>
                <w:rFonts w:cs="Arial"/>
                <w:b/>
                <w:bCs/>
                <w:szCs w:val="20"/>
              </w:rPr>
              <w:t>Section III-D</w:t>
            </w:r>
            <w:r w:rsidRPr="00930A2B">
              <w:rPr>
                <w:rFonts w:cs="Arial"/>
                <w:b/>
                <w:bCs/>
                <w:szCs w:val="20"/>
              </w:rPr>
              <w:t>-</w:t>
            </w:r>
            <w:r>
              <w:rPr>
                <w:rFonts w:cs="Arial"/>
                <w:b/>
                <w:bCs/>
                <w:szCs w:val="20"/>
              </w:rPr>
              <w:t>3</w:t>
            </w:r>
            <w:r w:rsidRPr="00930A2B">
              <w:rPr>
                <w:rFonts w:cs="Arial"/>
                <w:b/>
                <w:bCs/>
                <w:szCs w:val="20"/>
              </w:rPr>
              <w:t xml:space="preserve">. </w:t>
            </w:r>
            <w:r>
              <w:rPr>
                <w:rFonts w:cs="Arial"/>
                <w:b/>
                <w:bCs/>
                <w:szCs w:val="20"/>
              </w:rPr>
              <w:t xml:space="preserve"> </w:t>
            </w:r>
            <w:r w:rsidR="00A0607E" w:rsidRPr="00A0607E">
              <w:rPr>
                <w:rFonts w:cs="Arial"/>
                <w:szCs w:val="20"/>
              </w:rPr>
              <w:t xml:space="preserve">Experiments </w:t>
            </w:r>
            <w:r w:rsidR="00A53240">
              <w:rPr>
                <w:rFonts w:cs="Arial"/>
                <w:szCs w:val="20"/>
              </w:rPr>
              <w:t>i</w:t>
            </w:r>
            <w:r w:rsidR="00A0607E" w:rsidRPr="00A0607E">
              <w:rPr>
                <w:rFonts w:cs="Arial"/>
                <w:szCs w:val="20"/>
              </w:rPr>
              <w:t xml:space="preserve">nvolving the </w:t>
            </w:r>
            <w:r w:rsidR="00A53240">
              <w:rPr>
                <w:rFonts w:cs="Arial"/>
                <w:szCs w:val="20"/>
              </w:rPr>
              <w:t>u</w:t>
            </w:r>
            <w:r w:rsidR="00A0607E" w:rsidRPr="00A0607E">
              <w:rPr>
                <w:rFonts w:cs="Arial"/>
                <w:szCs w:val="20"/>
              </w:rPr>
              <w:t xml:space="preserve">se of </w:t>
            </w:r>
            <w:r w:rsidR="00A53240">
              <w:rPr>
                <w:rFonts w:cs="Arial"/>
                <w:szCs w:val="20"/>
              </w:rPr>
              <w:t>i</w:t>
            </w:r>
            <w:r w:rsidR="00A0607E" w:rsidRPr="00A0607E">
              <w:rPr>
                <w:rFonts w:cs="Arial"/>
                <w:szCs w:val="20"/>
              </w:rPr>
              <w:t xml:space="preserve">nfectious DNA or RNA </w:t>
            </w:r>
            <w:r w:rsidR="00A53240">
              <w:rPr>
                <w:rFonts w:cs="Arial"/>
                <w:szCs w:val="20"/>
              </w:rPr>
              <w:t>v</w:t>
            </w:r>
            <w:r w:rsidR="00A0607E" w:rsidRPr="00A0607E">
              <w:rPr>
                <w:rFonts w:cs="Arial"/>
                <w:szCs w:val="20"/>
              </w:rPr>
              <w:t xml:space="preserve">iruses or </w:t>
            </w:r>
            <w:r w:rsidR="00A53240">
              <w:rPr>
                <w:rFonts w:cs="Arial"/>
                <w:szCs w:val="20"/>
              </w:rPr>
              <w:t>d</w:t>
            </w:r>
            <w:r w:rsidR="00A0607E" w:rsidRPr="00A0607E">
              <w:rPr>
                <w:rFonts w:cs="Arial"/>
                <w:szCs w:val="20"/>
              </w:rPr>
              <w:t xml:space="preserve">efective DNA or RNA </w:t>
            </w:r>
            <w:r w:rsidR="00A53240">
              <w:rPr>
                <w:rFonts w:cs="Arial"/>
                <w:szCs w:val="20"/>
              </w:rPr>
              <w:t>v</w:t>
            </w:r>
            <w:r w:rsidR="00A0607E" w:rsidRPr="00A0607E">
              <w:rPr>
                <w:rFonts w:cs="Arial"/>
                <w:szCs w:val="20"/>
              </w:rPr>
              <w:t xml:space="preserve">iruses in the </w:t>
            </w:r>
            <w:r w:rsidR="00A53240">
              <w:rPr>
                <w:rFonts w:cs="Arial"/>
                <w:szCs w:val="20"/>
              </w:rPr>
              <w:t>p</w:t>
            </w:r>
            <w:r w:rsidR="00A0607E" w:rsidRPr="00A0607E">
              <w:rPr>
                <w:rFonts w:cs="Arial"/>
                <w:szCs w:val="20"/>
              </w:rPr>
              <w:t xml:space="preserve">resence of </w:t>
            </w:r>
            <w:r w:rsidR="00A53240">
              <w:rPr>
                <w:rFonts w:cs="Arial"/>
                <w:szCs w:val="20"/>
              </w:rPr>
              <w:t>h</w:t>
            </w:r>
            <w:r w:rsidR="00A0607E" w:rsidRPr="00A0607E">
              <w:rPr>
                <w:rFonts w:cs="Arial"/>
                <w:szCs w:val="20"/>
              </w:rPr>
              <w:t xml:space="preserve">elper </w:t>
            </w:r>
            <w:r w:rsidR="00A53240">
              <w:rPr>
                <w:rFonts w:cs="Arial"/>
                <w:szCs w:val="20"/>
              </w:rPr>
              <w:t>v</w:t>
            </w:r>
            <w:r w:rsidR="00A0607E" w:rsidRPr="00A0607E">
              <w:rPr>
                <w:rFonts w:cs="Arial"/>
                <w:szCs w:val="20"/>
              </w:rPr>
              <w:t xml:space="preserve">irus in </w:t>
            </w:r>
            <w:r w:rsidR="00A53240">
              <w:rPr>
                <w:rFonts w:cs="Arial"/>
                <w:szCs w:val="20"/>
              </w:rPr>
              <w:t>t</w:t>
            </w:r>
            <w:r w:rsidR="00A0607E" w:rsidRPr="00A0607E">
              <w:rPr>
                <w:rFonts w:cs="Arial"/>
                <w:szCs w:val="20"/>
              </w:rPr>
              <w:t xml:space="preserve">issue </w:t>
            </w:r>
            <w:r w:rsidR="00A53240">
              <w:rPr>
                <w:rFonts w:cs="Arial"/>
                <w:szCs w:val="20"/>
              </w:rPr>
              <w:t>c</w:t>
            </w:r>
            <w:r w:rsidR="00A0607E" w:rsidRPr="00A0607E">
              <w:rPr>
                <w:rFonts w:cs="Arial"/>
                <w:szCs w:val="20"/>
              </w:rPr>
              <w:t xml:space="preserve">ulture </w:t>
            </w:r>
            <w:r w:rsidR="00A53240">
              <w:rPr>
                <w:rFonts w:cs="Arial"/>
                <w:szCs w:val="20"/>
              </w:rPr>
              <w:t>s</w:t>
            </w:r>
            <w:r w:rsidR="00A0607E" w:rsidRPr="00A0607E">
              <w:rPr>
                <w:rFonts w:cs="Arial"/>
                <w:szCs w:val="20"/>
              </w:rPr>
              <w:t>ystems</w:t>
            </w:r>
            <w:r w:rsidR="00A53240">
              <w:rPr>
                <w:rFonts w:cs="Arial"/>
                <w:szCs w:val="20"/>
              </w:rPr>
              <w:t>.</w:t>
            </w:r>
          </w:p>
        </w:tc>
      </w:tr>
    </w:tbl>
    <w:p w14:paraId="5255AC52" w14:textId="77777777" w:rsidR="00A53240" w:rsidRDefault="00A53240">
      <w:r>
        <w:lastRenderedPageBreak/>
        <w:br w:type="page"/>
      </w:r>
    </w:p>
    <w:tbl>
      <w:tblPr>
        <w:tblW w:w="10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2"/>
        <w:gridCol w:w="9506"/>
      </w:tblGrid>
      <w:tr w:rsidR="00A363E8" w:rsidRPr="0037039D" w14:paraId="2FC082BB" w14:textId="77777777" w:rsidTr="00A53240">
        <w:tc>
          <w:tcPr>
            <w:tcW w:w="502" w:type="dxa"/>
            <w:tcBorders>
              <w:top w:val="single" w:sz="4" w:space="0" w:color="auto"/>
              <w:left w:val="single" w:sz="4" w:space="0" w:color="auto"/>
              <w:bottom w:val="single" w:sz="4" w:space="0" w:color="auto"/>
              <w:right w:val="single" w:sz="4" w:space="0" w:color="auto"/>
            </w:tcBorders>
            <w:shd w:val="clear" w:color="auto" w:fill="auto"/>
          </w:tcPr>
          <w:p w14:paraId="3BC0ADB7"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lastRenderedPageBreak/>
              <w:sym w:font="Wingdings" w:char="F06F"/>
            </w:r>
          </w:p>
        </w:tc>
        <w:tc>
          <w:tcPr>
            <w:tcW w:w="9506" w:type="dxa"/>
            <w:tcBorders>
              <w:top w:val="nil"/>
              <w:left w:val="single" w:sz="4" w:space="0" w:color="auto"/>
              <w:bottom w:val="nil"/>
              <w:right w:val="nil"/>
            </w:tcBorders>
            <w:shd w:val="clear" w:color="auto" w:fill="F3F3F3"/>
            <w:vAlign w:val="bottom"/>
          </w:tcPr>
          <w:p w14:paraId="69D51CD8" w14:textId="77777777" w:rsidR="00D91780" w:rsidRDefault="005A14D7">
            <w:pPr>
              <w:autoSpaceDE w:val="0"/>
              <w:autoSpaceDN w:val="0"/>
              <w:adjustRightInd w:val="0"/>
              <w:jc w:val="both"/>
              <w:rPr>
                <w:rFonts w:cs="Arial"/>
                <w:color w:val="000000"/>
                <w:szCs w:val="20"/>
              </w:rPr>
            </w:pPr>
            <w:r>
              <w:rPr>
                <w:rFonts w:cs="Arial"/>
                <w:b/>
                <w:bCs/>
                <w:szCs w:val="20"/>
              </w:rPr>
              <w:t>Section III-D</w:t>
            </w:r>
            <w:r w:rsidRPr="00930A2B">
              <w:rPr>
                <w:rFonts w:cs="Arial"/>
                <w:b/>
                <w:bCs/>
                <w:szCs w:val="20"/>
              </w:rPr>
              <w:t>-</w:t>
            </w:r>
            <w:r>
              <w:rPr>
                <w:rFonts w:cs="Arial"/>
                <w:b/>
                <w:bCs/>
                <w:szCs w:val="20"/>
              </w:rPr>
              <w:t>4</w:t>
            </w:r>
            <w:r w:rsidRPr="00930A2B">
              <w:rPr>
                <w:rFonts w:cs="Arial"/>
                <w:b/>
                <w:bCs/>
                <w:szCs w:val="20"/>
              </w:rPr>
              <w:t xml:space="preserve">. </w:t>
            </w:r>
            <w:r>
              <w:rPr>
                <w:rFonts w:cs="Arial"/>
                <w:b/>
                <w:bCs/>
                <w:szCs w:val="20"/>
              </w:rPr>
              <w:t xml:space="preserve"> </w:t>
            </w:r>
            <w:r w:rsidR="00A0607E" w:rsidRPr="00A0607E">
              <w:rPr>
                <w:rFonts w:cs="Arial"/>
                <w:szCs w:val="20"/>
              </w:rPr>
              <w:t xml:space="preserve">Experiments </w:t>
            </w:r>
            <w:r w:rsidR="00800400">
              <w:rPr>
                <w:rFonts w:cs="Arial"/>
                <w:szCs w:val="20"/>
              </w:rPr>
              <w:t>i</w:t>
            </w:r>
            <w:r w:rsidR="00A0607E" w:rsidRPr="00A0607E">
              <w:rPr>
                <w:rFonts w:cs="Arial"/>
                <w:szCs w:val="20"/>
              </w:rPr>
              <w:t xml:space="preserve">nvolving </w:t>
            </w:r>
            <w:r w:rsidR="00800400">
              <w:rPr>
                <w:rFonts w:cs="Arial"/>
                <w:szCs w:val="20"/>
              </w:rPr>
              <w:t>w</w:t>
            </w:r>
            <w:r w:rsidR="00A0607E" w:rsidRPr="00A0607E">
              <w:rPr>
                <w:rFonts w:cs="Arial"/>
                <w:szCs w:val="20"/>
              </w:rPr>
              <w:t xml:space="preserve">hole </w:t>
            </w:r>
            <w:r w:rsidR="00800400">
              <w:rPr>
                <w:rFonts w:cs="Arial"/>
                <w:szCs w:val="20"/>
              </w:rPr>
              <w:t>a</w:t>
            </w:r>
            <w:r w:rsidR="00A0607E" w:rsidRPr="00A0607E">
              <w:rPr>
                <w:rFonts w:cs="Arial"/>
                <w:szCs w:val="20"/>
              </w:rPr>
              <w:t>nimals</w:t>
            </w:r>
            <w:r w:rsidR="00A363E8" w:rsidRPr="0037039D">
              <w:rPr>
                <w:rFonts w:cs="Arial"/>
                <w:szCs w:val="20"/>
              </w:rPr>
              <w:t>.</w:t>
            </w:r>
            <w:r w:rsidR="00F44257">
              <w:rPr>
                <w:rFonts w:cs="Arial"/>
                <w:szCs w:val="20"/>
              </w:rPr>
              <w:t xml:space="preserve"> </w:t>
            </w:r>
            <w:r w:rsidR="00F44257" w:rsidRPr="00F44257">
              <w:rPr>
                <w:rFonts w:cs="Arial"/>
                <w:szCs w:val="20"/>
              </w:rPr>
              <w:t>This section covers experiments involving whole animals in which the animal's genome has been altered by stable introduction of recombinant or synthetic nucleic acid molecules, or nucleic acids derived therefrom, into the germ-line (transgenic animals) and experiments involving viable recombinant or synthetic nucleic acid molecule-modified microorganisms tested on whole animals. For the latter, other than viruses which are only vertically transmitted, the experiments may not be conducted at BL1-N containment. A minimum containment of BL2 or BL2-N is required.</w:t>
            </w:r>
          </w:p>
        </w:tc>
      </w:tr>
      <w:tr w:rsidR="00A363E8" w:rsidRPr="0037039D" w14:paraId="2F711B78" w14:textId="77777777" w:rsidTr="00A53240">
        <w:tc>
          <w:tcPr>
            <w:tcW w:w="502" w:type="dxa"/>
            <w:tcBorders>
              <w:top w:val="single" w:sz="4" w:space="0" w:color="auto"/>
              <w:left w:val="single" w:sz="4" w:space="0" w:color="auto"/>
              <w:bottom w:val="single" w:sz="4" w:space="0" w:color="auto"/>
              <w:right w:val="single" w:sz="4" w:space="0" w:color="auto"/>
            </w:tcBorders>
            <w:shd w:val="clear" w:color="auto" w:fill="auto"/>
          </w:tcPr>
          <w:p w14:paraId="076407DE"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9506" w:type="dxa"/>
            <w:tcBorders>
              <w:top w:val="nil"/>
              <w:left w:val="single" w:sz="4" w:space="0" w:color="auto"/>
              <w:bottom w:val="nil"/>
              <w:right w:val="nil"/>
            </w:tcBorders>
            <w:shd w:val="clear" w:color="auto" w:fill="F3F3F3"/>
            <w:vAlign w:val="bottom"/>
          </w:tcPr>
          <w:p w14:paraId="238E9183" w14:textId="77777777" w:rsidR="00D91780" w:rsidRDefault="005A14D7">
            <w:pPr>
              <w:autoSpaceDE w:val="0"/>
              <w:autoSpaceDN w:val="0"/>
              <w:adjustRightInd w:val="0"/>
              <w:jc w:val="both"/>
              <w:rPr>
                <w:rFonts w:cs="Arial"/>
                <w:color w:val="000000"/>
                <w:szCs w:val="20"/>
              </w:rPr>
            </w:pPr>
            <w:r>
              <w:rPr>
                <w:rFonts w:cs="Arial"/>
                <w:b/>
                <w:bCs/>
                <w:szCs w:val="20"/>
              </w:rPr>
              <w:t>Section III-D-5</w:t>
            </w:r>
            <w:r w:rsidRPr="00930A2B">
              <w:rPr>
                <w:rFonts w:cs="Arial"/>
                <w:b/>
                <w:bCs/>
                <w:szCs w:val="20"/>
              </w:rPr>
              <w:t xml:space="preserve">. </w:t>
            </w:r>
            <w:r>
              <w:rPr>
                <w:rFonts w:cs="Arial"/>
                <w:b/>
                <w:bCs/>
                <w:szCs w:val="20"/>
              </w:rPr>
              <w:t xml:space="preserve"> </w:t>
            </w:r>
            <w:r w:rsidR="00A0607E" w:rsidRPr="00A0607E">
              <w:rPr>
                <w:rFonts w:cs="Arial"/>
                <w:szCs w:val="20"/>
              </w:rPr>
              <w:t xml:space="preserve">Experiments </w:t>
            </w:r>
            <w:r w:rsidR="00800400">
              <w:rPr>
                <w:rFonts w:cs="Arial"/>
                <w:szCs w:val="20"/>
              </w:rPr>
              <w:t>i</w:t>
            </w:r>
            <w:r w:rsidR="00A0607E" w:rsidRPr="00A0607E">
              <w:rPr>
                <w:rFonts w:cs="Arial"/>
                <w:szCs w:val="20"/>
              </w:rPr>
              <w:t xml:space="preserve">nvolving </w:t>
            </w:r>
            <w:r w:rsidR="00800400">
              <w:rPr>
                <w:rFonts w:cs="Arial"/>
                <w:szCs w:val="20"/>
              </w:rPr>
              <w:t>w</w:t>
            </w:r>
            <w:r w:rsidR="00A0607E" w:rsidRPr="00A0607E">
              <w:rPr>
                <w:rFonts w:cs="Arial"/>
                <w:szCs w:val="20"/>
              </w:rPr>
              <w:t xml:space="preserve">hole </w:t>
            </w:r>
            <w:r w:rsidR="00800400">
              <w:rPr>
                <w:rFonts w:cs="Arial"/>
                <w:szCs w:val="20"/>
              </w:rPr>
              <w:t>p</w:t>
            </w:r>
            <w:r w:rsidR="00A0607E" w:rsidRPr="00A0607E">
              <w:rPr>
                <w:rFonts w:cs="Arial"/>
                <w:szCs w:val="20"/>
              </w:rPr>
              <w:t>lants</w:t>
            </w:r>
            <w:r w:rsidR="00800400">
              <w:rPr>
                <w:rFonts w:cs="Arial"/>
                <w:szCs w:val="20"/>
              </w:rPr>
              <w:t>.</w:t>
            </w:r>
            <w:r w:rsidR="00F44257">
              <w:rPr>
                <w:rFonts w:cs="Arial"/>
                <w:szCs w:val="20"/>
              </w:rPr>
              <w:t xml:space="preserve">  </w:t>
            </w:r>
            <w:r w:rsidR="00F44257" w:rsidRPr="00F44257">
              <w:rPr>
                <w:rFonts w:cs="Arial"/>
                <w:szCs w:val="20"/>
              </w:rPr>
              <w:t xml:space="preserve">Experiments to genetically engineer plants by recombinant or synthetic nucleic acid molecule methods, to use such plants for other experimental purposes (e.g., response to stress), to propagate such plants, or to use plants together with microorganisms or insects containing recombinant or synthetic nucleic acid molecules, may be conducted under the containment conditions described in Sections III-D-5-a through III-D-5-e. </w:t>
            </w:r>
            <w:r w:rsidR="00A97563" w:rsidRPr="00A97563">
              <w:rPr>
                <w:rFonts w:cs="Arial"/>
                <w:sz w:val="18"/>
                <w:szCs w:val="20"/>
              </w:rPr>
              <w:t>If experiments involving whole plants are not described in Section III-D-5 and do not fall under Sections III-A, III-B, III-D or III-F, they are included in Section III-E.</w:t>
            </w:r>
          </w:p>
        </w:tc>
      </w:tr>
      <w:tr w:rsidR="00A363E8" w:rsidRPr="0037039D" w14:paraId="6B10C2AB" w14:textId="77777777" w:rsidTr="00A53240">
        <w:trPr>
          <w:trHeight w:val="346"/>
        </w:trPr>
        <w:tc>
          <w:tcPr>
            <w:tcW w:w="502" w:type="dxa"/>
            <w:tcBorders>
              <w:top w:val="single" w:sz="4" w:space="0" w:color="auto"/>
              <w:left w:val="single" w:sz="4" w:space="0" w:color="auto"/>
              <w:bottom w:val="single" w:sz="4" w:space="0" w:color="auto"/>
              <w:right w:val="single" w:sz="4" w:space="0" w:color="auto"/>
            </w:tcBorders>
            <w:shd w:val="clear" w:color="auto" w:fill="auto"/>
          </w:tcPr>
          <w:p w14:paraId="21378C02"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9506" w:type="dxa"/>
            <w:tcBorders>
              <w:top w:val="nil"/>
              <w:left w:val="single" w:sz="4" w:space="0" w:color="auto"/>
              <w:bottom w:val="nil"/>
              <w:right w:val="nil"/>
            </w:tcBorders>
            <w:shd w:val="clear" w:color="auto" w:fill="F3F3F3"/>
            <w:vAlign w:val="center"/>
          </w:tcPr>
          <w:p w14:paraId="6B02F227" w14:textId="77777777" w:rsidR="00D91780" w:rsidRDefault="005A14D7">
            <w:pPr>
              <w:autoSpaceDE w:val="0"/>
              <w:autoSpaceDN w:val="0"/>
              <w:adjustRightInd w:val="0"/>
              <w:rPr>
                <w:rFonts w:cs="Arial"/>
                <w:color w:val="000000"/>
                <w:szCs w:val="20"/>
              </w:rPr>
            </w:pPr>
            <w:r>
              <w:rPr>
                <w:rFonts w:cs="Arial"/>
                <w:b/>
                <w:bCs/>
                <w:szCs w:val="20"/>
              </w:rPr>
              <w:t>Section III-D</w:t>
            </w:r>
            <w:r w:rsidRPr="00930A2B">
              <w:rPr>
                <w:rFonts w:cs="Arial"/>
                <w:b/>
                <w:bCs/>
                <w:szCs w:val="20"/>
              </w:rPr>
              <w:t>-</w:t>
            </w:r>
            <w:r>
              <w:rPr>
                <w:rFonts w:cs="Arial"/>
                <w:b/>
                <w:bCs/>
                <w:szCs w:val="20"/>
              </w:rPr>
              <w:t>6</w:t>
            </w:r>
            <w:r w:rsidRPr="00930A2B">
              <w:rPr>
                <w:rFonts w:cs="Arial"/>
                <w:b/>
                <w:bCs/>
                <w:szCs w:val="20"/>
              </w:rPr>
              <w:t xml:space="preserve">. </w:t>
            </w:r>
            <w:r>
              <w:rPr>
                <w:rFonts w:cs="Arial"/>
                <w:b/>
                <w:bCs/>
                <w:szCs w:val="20"/>
              </w:rPr>
              <w:t xml:space="preserve"> </w:t>
            </w:r>
            <w:r w:rsidR="00A0607E" w:rsidRPr="00A0607E">
              <w:rPr>
                <w:rFonts w:cs="Arial"/>
                <w:szCs w:val="20"/>
              </w:rPr>
              <w:t xml:space="preserve">Experiments </w:t>
            </w:r>
            <w:r w:rsidR="00800400">
              <w:rPr>
                <w:rFonts w:cs="Arial"/>
                <w:szCs w:val="20"/>
              </w:rPr>
              <w:t>i</w:t>
            </w:r>
            <w:r w:rsidR="00A0607E" w:rsidRPr="00A0607E">
              <w:rPr>
                <w:rFonts w:cs="Arial"/>
                <w:szCs w:val="20"/>
              </w:rPr>
              <w:t xml:space="preserve">nvolving </w:t>
            </w:r>
            <w:r w:rsidR="00800400">
              <w:rPr>
                <w:rFonts w:cs="Arial"/>
                <w:szCs w:val="20"/>
              </w:rPr>
              <w:t>m</w:t>
            </w:r>
            <w:r w:rsidR="00A0607E" w:rsidRPr="00A0607E">
              <w:rPr>
                <w:rFonts w:cs="Arial"/>
                <w:szCs w:val="20"/>
              </w:rPr>
              <w:t xml:space="preserve">ore than 10 </w:t>
            </w:r>
            <w:r w:rsidR="00800400">
              <w:rPr>
                <w:rFonts w:cs="Arial"/>
                <w:szCs w:val="20"/>
              </w:rPr>
              <w:t>l</w:t>
            </w:r>
            <w:r w:rsidR="00A0607E" w:rsidRPr="00A0607E">
              <w:rPr>
                <w:rFonts w:cs="Arial"/>
                <w:szCs w:val="20"/>
              </w:rPr>
              <w:t xml:space="preserve">iters of </w:t>
            </w:r>
            <w:r w:rsidR="00800400">
              <w:rPr>
                <w:rFonts w:cs="Arial"/>
                <w:szCs w:val="20"/>
              </w:rPr>
              <w:t>c</w:t>
            </w:r>
            <w:r w:rsidR="00A0607E" w:rsidRPr="00A0607E">
              <w:rPr>
                <w:rFonts w:cs="Arial"/>
                <w:szCs w:val="20"/>
              </w:rPr>
              <w:t>ulture</w:t>
            </w:r>
            <w:r w:rsidR="00800400">
              <w:rPr>
                <w:rFonts w:cs="Arial"/>
                <w:szCs w:val="20"/>
              </w:rPr>
              <w:t>.</w:t>
            </w:r>
          </w:p>
        </w:tc>
      </w:tr>
      <w:tr w:rsidR="00A363E8" w:rsidRPr="0037039D" w14:paraId="2922CA1B" w14:textId="77777777" w:rsidTr="00A53240">
        <w:trPr>
          <w:trHeight w:val="346"/>
        </w:trPr>
        <w:tc>
          <w:tcPr>
            <w:tcW w:w="502" w:type="dxa"/>
            <w:tcBorders>
              <w:top w:val="single" w:sz="4" w:space="0" w:color="auto"/>
              <w:left w:val="single" w:sz="4" w:space="0" w:color="auto"/>
              <w:bottom w:val="single" w:sz="4" w:space="0" w:color="auto"/>
              <w:right w:val="single" w:sz="4" w:space="0" w:color="auto"/>
            </w:tcBorders>
            <w:shd w:val="clear" w:color="auto" w:fill="auto"/>
          </w:tcPr>
          <w:p w14:paraId="7D0907BD"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9506" w:type="dxa"/>
            <w:tcBorders>
              <w:top w:val="nil"/>
              <w:left w:val="single" w:sz="4" w:space="0" w:color="auto"/>
              <w:bottom w:val="nil"/>
              <w:right w:val="nil"/>
            </w:tcBorders>
            <w:shd w:val="clear" w:color="auto" w:fill="F3F3F3"/>
            <w:vAlign w:val="center"/>
          </w:tcPr>
          <w:p w14:paraId="5E7AD3F8" w14:textId="77777777" w:rsidR="00D91780" w:rsidRDefault="005A14D7">
            <w:pPr>
              <w:autoSpaceDE w:val="0"/>
              <w:autoSpaceDN w:val="0"/>
              <w:adjustRightInd w:val="0"/>
              <w:rPr>
                <w:rFonts w:cs="Arial"/>
                <w:color w:val="000000"/>
                <w:szCs w:val="20"/>
              </w:rPr>
            </w:pPr>
            <w:r>
              <w:rPr>
                <w:rFonts w:cs="Arial"/>
                <w:b/>
                <w:bCs/>
                <w:szCs w:val="20"/>
              </w:rPr>
              <w:t>Section III-D</w:t>
            </w:r>
            <w:r w:rsidRPr="00930A2B">
              <w:rPr>
                <w:rFonts w:cs="Arial"/>
                <w:b/>
                <w:bCs/>
                <w:szCs w:val="20"/>
              </w:rPr>
              <w:t>-</w:t>
            </w:r>
            <w:r>
              <w:rPr>
                <w:rFonts w:cs="Arial"/>
                <w:b/>
                <w:bCs/>
                <w:szCs w:val="20"/>
              </w:rPr>
              <w:t>7</w:t>
            </w:r>
            <w:r w:rsidRPr="00930A2B">
              <w:rPr>
                <w:rFonts w:cs="Arial"/>
                <w:b/>
                <w:bCs/>
                <w:szCs w:val="20"/>
              </w:rPr>
              <w:t xml:space="preserve">. </w:t>
            </w:r>
            <w:r>
              <w:rPr>
                <w:rFonts w:cs="Arial"/>
                <w:b/>
                <w:bCs/>
                <w:szCs w:val="20"/>
              </w:rPr>
              <w:t xml:space="preserve"> </w:t>
            </w:r>
            <w:r w:rsidR="00A0607E" w:rsidRPr="00A0607E">
              <w:rPr>
                <w:rFonts w:cs="Arial"/>
                <w:szCs w:val="20"/>
              </w:rPr>
              <w:t xml:space="preserve">Experiments </w:t>
            </w:r>
            <w:r w:rsidR="00800400">
              <w:rPr>
                <w:rFonts w:cs="Arial"/>
                <w:szCs w:val="20"/>
              </w:rPr>
              <w:t>i</w:t>
            </w:r>
            <w:r w:rsidR="00A0607E" w:rsidRPr="00A0607E">
              <w:rPr>
                <w:rFonts w:cs="Arial"/>
                <w:szCs w:val="20"/>
              </w:rPr>
              <w:t xml:space="preserve">nvolving </w:t>
            </w:r>
            <w:r w:rsidR="00800400">
              <w:rPr>
                <w:rFonts w:cs="Arial"/>
                <w:szCs w:val="20"/>
              </w:rPr>
              <w:t>i</w:t>
            </w:r>
            <w:r w:rsidR="00A0607E" w:rsidRPr="00A0607E">
              <w:rPr>
                <w:rFonts w:cs="Arial"/>
                <w:szCs w:val="20"/>
              </w:rPr>
              <w:t xml:space="preserve">nfluenza </w:t>
            </w:r>
            <w:r w:rsidR="00800400">
              <w:rPr>
                <w:rFonts w:cs="Arial"/>
                <w:szCs w:val="20"/>
              </w:rPr>
              <w:t>v</w:t>
            </w:r>
            <w:r w:rsidR="00A0607E" w:rsidRPr="00A0607E">
              <w:rPr>
                <w:rFonts w:cs="Arial"/>
                <w:szCs w:val="20"/>
              </w:rPr>
              <w:t>iruses</w:t>
            </w:r>
            <w:r w:rsidR="00800400">
              <w:rPr>
                <w:rFonts w:cs="Arial"/>
                <w:szCs w:val="20"/>
              </w:rPr>
              <w:t>.</w:t>
            </w:r>
          </w:p>
        </w:tc>
      </w:tr>
      <w:tr w:rsidR="00A363E8" w:rsidRPr="0037039D" w14:paraId="2B25FE53" w14:textId="77777777" w:rsidTr="00A53240">
        <w:trPr>
          <w:trHeight w:val="701"/>
        </w:trPr>
        <w:tc>
          <w:tcPr>
            <w:tcW w:w="502" w:type="dxa"/>
            <w:tcBorders>
              <w:top w:val="single" w:sz="4" w:space="0" w:color="auto"/>
              <w:left w:val="nil"/>
              <w:bottom w:val="single" w:sz="4" w:space="0" w:color="auto"/>
              <w:right w:val="nil"/>
            </w:tcBorders>
            <w:shd w:val="clear" w:color="auto" w:fill="D9D9D9" w:themeFill="background1" w:themeFillShade="D9"/>
          </w:tcPr>
          <w:p w14:paraId="36B02EB3" w14:textId="77777777" w:rsidR="00A363E8" w:rsidRPr="0037039D" w:rsidRDefault="00A363E8" w:rsidP="008E1439">
            <w:pPr>
              <w:tabs>
                <w:tab w:val="left" w:pos="105"/>
              </w:tabs>
              <w:autoSpaceDE w:val="0"/>
              <w:autoSpaceDN w:val="0"/>
              <w:adjustRightInd w:val="0"/>
              <w:jc w:val="center"/>
              <w:rPr>
                <w:rFonts w:cs="Arial"/>
                <w:color w:val="000000"/>
                <w:szCs w:val="20"/>
              </w:rPr>
            </w:pPr>
          </w:p>
          <w:p w14:paraId="1FFC480B" w14:textId="77777777" w:rsidR="00A363E8" w:rsidRPr="00ED1CE8" w:rsidRDefault="00A363E8" w:rsidP="008E1439">
            <w:pPr>
              <w:tabs>
                <w:tab w:val="left" w:pos="105"/>
              </w:tabs>
              <w:autoSpaceDE w:val="0"/>
              <w:autoSpaceDN w:val="0"/>
              <w:adjustRightInd w:val="0"/>
              <w:jc w:val="center"/>
              <w:rPr>
                <w:rFonts w:cs="Arial"/>
                <w:b/>
                <w:color w:val="000000"/>
                <w:szCs w:val="20"/>
              </w:rPr>
            </w:pPr>
            <w:r w:rsidRPr="00ED1CE8">
              <w:rPr>
                <w:rFonts w:cs="Arial"/>
                <w:b/>
                <w:color w:val="000000"/>
                <w:szCs w:val="20"/>
              </w:rPr>
              <w:t>E</w:t>
            </w:r>
          </w:p>
        </w:tc>
        <w:tc>
          <w:tcPr>
            <w:tcW w:w="9506" w:type="dxa"/>
            <w:tcBorders>
              <w:top w:val="nil"/>
              <w:left w:val="nil"/>
              <w:bottom w:val="nil"/>
              <w:right w:val="nil"/>
            </w:tcBorders>
            <w:shd w:val="clear" w:color="auto" w:fill="D9D9D9" w:themeFill="background1" w:themeFillShade="D9"/>
            <w:vAlign w:val="bottom"/>
          </w:tcPr>
          <w:p w14:paraId="2C649E9F" w14:textId="77777777" w:rsidR="00A363E8" w:rsidRPr="0037039D" w:rsidRDefault="00A0607E" w:rsidP="008E1439">
            <w:pPr>
              <w:autoSpaceDE w:val="0"/>
              <w:autoSpaceDN w:val="0"/>
              <w:adjustRightInd w:val="0"/>
              <w:rPr>
                <w:rFonts w:cs="Arial"/>
                <w:i/>
                <w:iCs/>
                <w:color w:val="000000"/>
                <w:szCs w:val="20"/>
              </w:rPr>
            </w:pPr>
            <w:r w:rsidRPr="00A0607E">
              <w:rPr>
                <w:rFonts w:cs="Arial"/>
                <w:b/>
                <w:bCs/>
                <w:i/>
                <w:iCs/>
                <w:szCs w:val="20"/>
              </w:rPr>
              <w:t>Section III-E. Experiments that Require Institutional Biosafety Committee Notice Simultaneous with Initiation</w:t>
            </w:r>
          </w:p>
        </w:tc>
      </w:tr>
      <w:tr w:rsidR="00A363E8" w:rsidRPr="0037039D" w14:paraId="2480F419" w14:textId="77777777" w:rsidTr="00A53240">
        <w:tc>
          <w:tcPr>
            <w:tcW w:w="502" w:type="dxa"/>
            <w:tcBorders>
              <w:top w:val="single" w:sz="4" w:space="0" w:color="auto"/>
              <w:left w:val="single" w:sz="4" w:space="0" w:color="auto"/>
              <w:bottom w:val="single" w:sz="4" w:space="0" w:color="auto"/>
              <w:right w:val="single" w:sz="4" w:space="0" w:color="auto"/>
            </w:tcBorders>
            <w:shd w:val="clear" w:color="auto" w:fill="auto"/>
          </w:tcPr>
          <w:p w14:paraId="6B9A7158"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9506" w:type="dxa"/>
            <w:tcBorders>
              <w:top w:val="nil"/>
              <w:left w:val="single" w:sz="4" w:space="0" w:color="auto"/>
              <w:bottom w:val="nil"/>
              <w:right w:val="nil"/>
            </w:tcBorders>
            <w:shd w:val="clear" w:color="auto" w:fill="F3F3F3"/>
            <w:vAlign w:val="bottom"/>
          </w:tcPr>
          <w:p w14:paraId="1EFB29D8" w14:textId="77777777" w:rsidR="00D91780" w:rsidRDefault="005A14D7">
            <w:pPr>
              <w:autoSpaceDE w:val="0"/>
              <w:autoSpaceDN w:val="0"/>
              <w:adjustRightInd w:val="0"/>
              <w:jc w:val="both"/>
              <w:rPr>
                <w:rFonts w:cs="Arial"/>
                <w:color w:val="000000"/>
                <w:szCs w:val="20"/>
              </w:rPr>
            </w:pPr>
            <w:r>
              <w:rPr>
                <w:rFonts w:cs="Arial"/>
                <w:b/>
                <w:bCs/>
                <w:szCs w:val="20"/>
              </w:rPr>
              <w:t>Section III-E</w:t>
            </w:r>
            <w:r w:rsidRPr="00930A2B">
              <w:rPr>
                <w:rFonts w:cs="Arial"/>
                <w:b/>
                <w:bCs/>
                <w:szCs w:val="20"/>
              </w:rPr>
              <w:t xml:space="preserve">-1. </w:t>
            </w:r>
            <w:r>
              <w:rPr>
                <w:rFonts w:cs="Arial"/>
                <w:b/>
                <w:bCs/>
                <w:szCs w:val="20"/>
              </w:rPr>
              <w:t xml:space="preserve"> </w:t>
            </w:r>
            <w:r w:rsidR="00A0607E" w:rsidRPr="00A0607E">
              <w:rPr>
                <w:rFonts w:cs="Arial"/>
                <w:szCs w:val="20"/>
              </w:rPr>
              <w:t xml:space="preserve">Experiments </w:t>
            </w:r>
            <w:r w:rsidR="00800400">
              <w:rPr>
                <w:rFonts w:cs="Arial"/>
                <w:szCs w:val="20"/>
              </w:rPr>
              <w:t>i</w:t>
            </w:r>
            <w:r w:rsidR="00A0607E" w:rsidRPr="00A0607E">
              <w:rPr>
                <w:rFonts w:cs="Arial"/>
                <w:szCs w:val="20"/>
              </w:rPr>
              <w:t xml:space="preserve">nvolving the </w:t>
            </w:r>
            <w:r w:rsidR="00800400">
              <w:rPr>
                <w:rFonts w:cs="Arial"/>
                <w:szCs w:val="20"/>
              </w:rPr>
              <w:t>f</w:t>
            </w:r>
            <w:r w:rsidR="00A0607E" w:rsidRPr="00A0607E">
              <w:rPr>
                <w:rFonts w:cs="Arial"/>
                <w:szCs w:val="20"/>
              </w:rPr>
              <w:t xml:space="preserve">ormation of </w:t>
            </w:r>
            <w:r w:rsidR="00800400">
              <w:rPr>
                <w:rFonts w:cs="Arial"/>
                <w:szCs w:val="20"/>
              </w:rPr>
              <w:t>r</w:t>
            </w:r>
            <w:r w:rsidR="00A0607E" w:rsidRPr="00A0607E">
              <w:rPr>
                <w:rFonts w:cs="Arial"/>
                <w:szCs w:val="20"/>
              </w:rPr>
              <w:t xml:space="preserve">ecombinant or </w:t>
            </w:r>
            <w:r w:rsidR="00800400">
              <w:rPr>
                <w:rFonts w:cs="Arial"/>
                <w:szCs w:val="20"/>
              </w:rPr>
              <w:t>s</w:t>
            </w:r>
            <w:r w:rsidR="00A0607E" w:rsidRPr="00A0607E">
              <w:rPr>
                <w:rFonts w:cs="Arial"/>
                <w:szCs w:val="20"/>
              </w:rPr>
              <w:t xml:space="preserve">ynthetic </w:t>
            </w:r>
            <w:r w:rsidR="00800400">
              <w:rPr>
                <w:rFonts w:cs="Arial"/>
                <w:szCs w:val="20"/>
              </w:rPr>
              <w:t>n</w:t>
            </w:r>
            <w:r w:rsidR="00A0607E" w:rsidRPr="00A0607E">
              <w:rPr>
                <w:rFonts w:cs="Arial"/>
                <w:szCs w:val="20"/>
              </w:rPr>
              <w:t xml:space="preserve">ucleic </w:t>
            </w:r>
            <w:r w:rsidR="00800400">
              <w:rPr>
                <w:rFonts w:cs="Arial"/>
                <w:szCs w:val="20"/>
              </w:rPr>
              <w:t>a</w:t>
            </w:r>
            <w:r w:rsidR="00A0607E" w:rsidRPr="00A0607E">
              <w:rPr>
                <w:rFonts w:cs="Arial"/>
                <w:szCs w:val="20"/>
              </w:rPr>
              <w:t xml:space="preserve">cid </w:t>
            </w:r>
            <w:r w:rsidR="00800400">
              <w:rPr>
                <w:rFonts w:cs="Arial"/>
                <w:szCs w:val="20"/>
              </w:rPr>
              <w:t>m</w:t>
            </w:r>
            <w:r w:rsidR="00A0607E" w:rsidRPr="00A0607E">
              <w:rPr>
                <w:rFonts w:cs="Arial"/>
                <w:szCs w:val="20"/>
              </w:rPr>
              <w:t xml:space="preserve">olecules </w:t>
            </w:r>
            <w:r w:rsidR="00800400">
              <w:rPr>
                <w:rFonts w:cs="Arial"/>
                <w:szCs w:val="20"/>
              </w:rPr>
              <w:t>c</w:t>
            </w:r>
            <w:r w:rsidR="00A0607E" w:rsidRPr="00A0607E">
              <w:rPr>
                <w:rFonts w:cs="Arial"/>
                <w:szCs w:val="20"/>
              </w:rPr>
              <w:t xml:space="preserve">ontaining </w:t>
            </w:r>
            <w:r w:rsidR="00800400">
              <w:rPr>
                <w:rFonts w:cs="Arial"/>
                <w:szCs w:val="20"/>
              </w:rPr>
              <w:t>n</w:t>
            </w:r>
            <w:r w:rsidR="00A0607E" w:rsidRPr="00A0607E">
              <w:rPr>
                <w:rFonts w:cs="Arial"/>
                <w:szCs w:val="20"/>
              </w:rPr>
              <w:t xml:space="preserve">o </w:t>
            </w:r>
            <w:r w:rsidR="00800400">
              <w:rPr>
                <w:rFonts w:cs="Arial"/>
                <w:szCs w:val="20"/>
              </w:rPr>
              <w:t>m</w:t>
            </w:r>
            <w:r w:rsidR="00A0607E" w:rsidRPr="00A0607E">
              <w:rPr>
                <w:rFonts w:cs="Arial"/>
                <w:szCs w:val="20"/>
              </w:rPr>
              <w:t xml:space="preserve">ore than </w:t>
            </w:r>
            <w:r w:rsidR="00800400">
              <w:rPr>
                <w:rFonts w:cs="Arial"/>
                <w:szCs w:val="20"/>
              </w:rPr>
              <w:t>t</w:t>
            </w:r>
            <w:r w:rsidR="00A0607E" w:rsidRPr="00A0607E">
              <w:rPr>
                <w:rFonts w:cs="Arial"/>
                <w:szCs w:val="20"/>
              </w:rPr>
              <w:t>wo-</w:t>
            </w:r>
            <w:r w:rsidR="00800400">
              <w:rPr>
                <w:rFonts w:cs="Arial"/>
                <w:szCs w:val="20"/>
              </w:rPr>
              <w:t>t</w:t>
            </w:r>
            <w:r w:rsidR="00A0607E" w:rsidRPr="00A0607E">
              <w:rPr>
                <w:rFonts w:cs="Arial"/>
                <w:szCs w:val="20"/>
              </w:rPr>
              <w:t xml:space="preserve">hirds of the </w:t>
            </w:r>
            <w:r w:rsidR="00800400">
              <w:rPr>
                <w:rFonts w:cs="Arial"/>
                <w:szCs w:val="20"/>
              </w:rPr>
              <w:t>g</w:t>
            </w:r>
            <w:r w:rsidR="00A0607E" w:rsidRPr="00A0607E">
              <w:rPr>
                <w:rFonts w:cs="Arial"/>
                <w:szCs w:val="20"/>
              </w:rPr>
              <w:t xml:space="preserve">enome of any </w:t>
            </w:r>
            <w:r w:rsidR="00800400">
              <w:rPr>
                <w:rFonts w:cs="Arial"/>
                <w:szCs w:val="20"/>
              </w:rPr>
              <w:t>e</w:t>
            </w:r>
            <w:r w:rsidR="00A0607E" w:rsidRPr="00A0607E">
              <w:rPr>
                <w:rFonts w:cs="Arial"/>
                <w:szCs w:val="20"/>
              </w:rPr>
              <w:t xml:space="preserve">ukaryotic </w:t>
            </w:r>
            <w:r w:rsidR="00800400">
              <w:rPr>
                <w:rFonts w:cs="Arial"/>
                <w:szCs w:val="20"/>
              </w:rPr>
              <w:t>v</w:t>
            </w:r>
            <w:r w:rsidR="00A0607E" w:rsidRPr="00A0607E">
              <w:rPr>
                <w:rFonts w:cs="Arial"/>
                <w:szCs w:val="20"/>
              </w:rPr>
              <w:t>irus</w:t>
            </w:r>
            <w:r w:rsidR="00800400">
              <w:rPr>
                <w:rFonts w:cs="Arial"/>
                <w:szCs w:val="20"/>
              </w:rPr>
              <w:t>.</w:t>
            </w:r>
          </w:p>
        </w:tc>
      </w:tr>
      <w:tr w:rsidR="00A363E8" w:rsidRPr="0037039D" w14:paraId="31C136A0" w14:textId="77777777" w:rsidTr="00A53240">
        <w:tc>
          <w:tcPr>
            <w:tcW w:w="502" w:type="dxa"/>
            <w:tcBorders>
              <w:top w:val="single" w:sz="4" w:space="0" w:color="auto"/>
              <w:left w:val="single" w:sz="4" w:space="0" w:color="auto"/>
              <w:bottom w:val="single" w:sz="4" w:space="0" w:color="auto"/>
              <w:right w:val="single" w:sz="4" w:space="0" w:color="auto"/>
            </w:tcBorders>
            <w:shd w:val="clear" w:color="auto" w:fill="auto"/>
          </w:tcPr>
          <w:p w14:paraId="02213881"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9506" w:type="dxa"/>
            <w:tcBorders>
              <w:top w:val="nil"/>
              <w:left w:val="single" w:sz="4" w:space="0" w:color="auto"/>
              <w:bottom w:val="nil"/>
              <w:right w:val="nil"/>
            </w:tcBorders>
            <w:shd w:val="clear" w:color="auto" w:fill="F3F3F3"/>
            <w:vAlign w:val="bottom"/>
          </w:tcPr>
          <w:p w14:paraId="4F816309" w14:textId="77777777" w:rsidR="00D91780" w:rsidRDefault="005A14D7">
            <w:pPr>
              <w:tabs>
                <w:tab w:val="left" w:pos="1875"/>
              </w:tabs>
              <w:autoSpaceDE w:val="0"/>
              <w:autoSpaceDN w:val="0"/>
              <w:adjustRightInd w:val="0"/>
              <w:rPr>
                <w:rFonts w:cs="Arial"/>
                <w:color w:val="000000"/>
                <w:szCs w:val="20"/>
              </w:rPr>
            </w:pPr>
            <w:r>
              <w:rPr>
                <w:rFonts w:cs="Arial"/>
                <w:b/>
                <w:bCs/>
                <w:szCs w:val="20"/>
              </w:rPr>
              <w:t>Section III-E</w:t>
            </w:r>
            <w:r w:rsidRPr="00930A2B">
              <w:rPr>
                <w:rFonts w:cs="Arial"/>
                <w:b/>
                <w:bCs/>
                <w:szCs w:val="20"/>
              </w:rPr>
              <w:t>-</w:t>
            </w:r>
            <w:r>
              <w:rPr>
                <w:rFonts w:cs="Arial"/>
                <w:b/>
                <w:bCs/>
                <w:szCs w:val="20"/>
              </w:rPr>
              <w:t>2</w:t>
            </w:r>
            <w:r w:rsidRPr="00930A2B">
              <w:rPr>
                <w:rFonts w:cs="Arial"/>
                <w:b/>
                <w:bCs/>
                <w:szCs w:val="20"/>
              </w:rPr>
              <w:t xml:space="preserve">. </w:t>
            </w:r>
            <w:r>
              <w:rPr>
                <w:rFonts w:cs="Arial"/>
                <w:b/>
                <w:bCs/>
                <w:szCs w:val="20"/>
              </w:rPr>
              <w:t xml:space="preserve"> </w:t>
            </w:r>
            <w:r w:rsidR="00A0607E" w:rsidRPr="00A0607E">
              <w:rPr>
                <w:rFonts w:cs="Arial"/>
                <w:szCs w:val="20"/>
              </w:rPr>
              <w:t xml:space="preserve">Experiments </w:t>
            </w:r>
            <w:r w:rsidR="00800400">
              <w:rPr>
                <w:rFonts w:cs="Arial"/>
                <w:szCs w:val="20"/>
              </w:rPr>
              <w:t>i</w:t>
            </w:r>
            <w:r w:rsidR="00A0607E" w:rsidRPr="00A0607E">
              <w:rPr>
                <w:rFonts w:cs="Arial"/>
                <w:szCs w:val="20"/>
              </w:rPr>
              <w:t xml:space="preserve">nvolving </w:t>
            </w:r>
            <w:r w:rsidR="00800400">
              <w:rPr>
                <w:rFonts w:cs="Arial"/>
                <w:szCs w:val="20"/>
              </w:rPr>
              <w:t>w</w:t>
            </w:r>
            <w:r w:rsidR="00A0607E" w:rsidRPr="00A0607E">
              <w:rPr>
                <w:rFonts w:cs="Arial"/>
                <w:szCs w:val="20"/>
              </w:rPr>
              <w:t xml:space="preserve">hole </w:t>
            </w:r>
            <w:r w:rsidR="00800400">
              <w:rPr>
                <w:rFonts w:cs="Arial"/>
                <w:szCs w:val="20"/>
              </w:rPr>
              <w:t>p</w:t>
            </w:r>
            <w:r w:rsidR="00A0607E" w:rsidRPr="00A0607E">
              <w:rPr>
                <w:rFonts w:cs="Arial"/>
                <w:szCs w:val="20"/>
              </w:rPr>
              <w:t>lants</w:t>
            </w:r>
            <w:r w:rsidR="00800400">
              <w:rPr>
                <w:rFonts w:cs="Arial"/>
                <w:szCs w:val="20"/>
              </w:rPr>
              <w:t xml:space="preserve">. </w:t>
            </w:r>
            <w:r w:rsidR="00F44257">
              <w:rPr>
                <w:rFonts w:cs="Arial"/>
                <w:szCs w:val="20"/>
              </w:rPr>
              <w:t xml:space="preserve"> </w:t>
            </w:r>
            <w:r w:rsidR="00F44257" w:rsidRPr="00F44257">
              <w:rPr>
                <w:rFonts w:cs="Arial"/>
                <w:szCs w:val="20"/>
              </w:rPr>
              <w:t>This section covers experiments involving nucleic acid molecule-modified whole plants, and/or experiments involving recombinant or synthetic nucleic acid molecule-modified organisms associated with whole plants, except those that fall under Section III-A, III-B, III-D, or III-F</w:t>
            </w:r>
            <w:r w:rsidR="00800400">
              <w:rPr>
                <w:rFonts w:cs="Arial"/>
                <w:szCs w:val="20"/>
              </w:rPr>
              <w:t>.</w:t>
            </w:r>
          </w:p>
        </w:tc>
      </w:tr>
      <w:tr w:rsidR="00A363E8" w:rsidRPr="0037039D" w14:paraId="22263C72" w14:textId="77777777" w:rsidTr="00A53240">
        <w:tc>
          <w:tcPr>
            <w:tcW w:w="502" w:type="dxa"/>
            <w:tcBorders>
              <w:top w:val="single" w:sz="4" w:space="0" w:color="auto"/>
              <w:left w:val="single" w:sz="4" w:space="0" w:color="auto"/>
              <w:bottom w:val="single" w:sz="4" w:space="0" w:color="auto"/>
              <w:right w:val="single" w:sz="4" w:space="0" w:color="auto"/>
            </w:tcBorders>
            <w:shd w:val="clear" w:color="auto" w:fill="auto"/>
          </w:tcPr>
          <w:p w14:paraId="5C59673F"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9506" w:type="dxa"/>
            <w:tcBorders>
              <w:top w:val="nil"/>
              <w:left w:val="single" w:sz="4" w:space="0" w:color="auto"/>
              <w:bottom w:val="nil"/>
              <w:right w:val="nil"/>
            </w:tcBorders>
            <w:shd w:val="clear" w:color="auto" w:fill="F3F3F3"/>
            <w:vAlign w:val="bottom"/>
          </w:tcPr>
          <w:p w14:paraId="6CDAD4E5" w14:textId="77777777" w:rsidR="00D91780" w:rsidRDefault="005A14D7">
            <w:pPr>
              <w:autoSpaceDE w:val="0"/>
              <w:autoSpaceDN w:val="0"/>
              <w:adjustRightInd w:val="0"/>
              <w:jc w:val="both"/>
              <w:rPr>
                <w:rFonts w:cs="Arial"/>
                <w:color w:val="000000"/>
                <w:szCs w:val="20"/>
              </w:rPr>
            </w:pPr>
            <w:r>
              <w:rPr>
                <w:rFonts w:cs="Arial"/>
                <w:b/>
                <w:bCs/>
                <w:szCs w:val="20"/>
              </w:rPr>
              <w:t>Section III-E</w:t>
            </w:r>
            <w:r w:rsidRPr="00930A2B">
              <w:rPr>
                <w:rFonts w:cs="Arial"/>
                <w:b/>
                <w:bCs/>
                <w:szCs w:val="20"/>
              </w:rPr>
              <w:t>-</w:t>
            </w:r>
            <w:r>
              <w:rPr>
                <w:rFonts w:cs="Arial"/>
                <w:b/>
                <w:bCs/>
                <w:szCs w:val="20"/>
              </w:rPr>
              <w:t>3</w:t>
            </w:r>
            <w:r w:rsidRPr="00930A2B">
              <w:rPr>
                <w:rFonts w:cs="Arial"/>
                <w:b/>
                <w:bCs/>
                <w:szCs w:val="20"/>
              </w:rPr>
              <w:t xml:space="preserve">. </w:t>
            </w:r>
            <w:r>
              <w:rPr>
                <w:rFonts w:cs="Arial"/>
                <w:b/>
                <w:bCs/>
                <w:szCs w:val="20"/>
              </w:rPr>
              <w:t xml:space="preserve"> </w:t>
            </w:r>
            <w:r w:rsidR="00A0607E" w:rsidRPr="00A0607E">
              <w:rPr>
                <w:rFonts w:cs="Arial"/>
                <w:szCs w:val="20"/>
              </w:rPr>
              <w:t xml:space="preserve">Experiments </w:t>
            </w:r>
            <w:r w:rsidR="00800400">
              <w:rPr>
                <w:rFonts w:cs="Arial"/>
                <w:szCs w:val="20"/>
              </w:rPr>
              <w:t>i</w:t>
            </w:r>
            <w:r w:rsidR="00A0607E" w:rsidRPr="00A0607E">
              <w:rPr>
                <w:rFonts w:cs="Arial"/>
                <w:szCs w:val="20"/>
              </w:rPr>
              <w:t xml:space="preserve">nvolving </w:t>
            </w:r>
            <w:r w:rsidR="00800400">
              <w:rPr>
                <w:rFonts w:cs="Arial"/>
                <w:szCs w:val="20"/>
              </w:rPr>
              <w:t>t</w:t>
            </w:r>
            <w:r w:rsidR="00A0607E" w:rsidRPr="00A0607E">
              <w:rPr>
                <w:rFonts w:cs="Arial"/>
                <w:szCs w:val="20"/>
              </w:rPr>
              <w:t xml:space="preserve">ransgenic </w:t>
            </w:r>
            <w:r w:rsidR="00800400">
              <w:rPr>
                <w:rFonts w:cs="Arial"/>
                <w:szCs w:val="20"/>
              </w:rPr>
              <w:t>r</w:t>
            </w:r>
            <w:r w:rsidR="00A0607E" w:rsidRPr="00A0607E">
              <w:rPr>
                <w:rFonts w:cs="Arial"/>
                <w:szCs w:val="20"/>
              </w:rPr>
              <w:t>odents</w:t>
            </w:r>
            <w:r w:rsidR="00A363E8" w:rsidRPr="0037039D">
              <w:rPr>
                <w:rFonts w:cs="Arial"/>
                <w:szCs w:val="20"/>
              </w:rPr>
              <w:t xml:space="preserve">. </w:t>
            </w:r>
            <w:r w:rsidR="00F44257">
              <w:rPr>
                <w:rFonts w:cs="Arial"/>
                <w:szCs w:val="20"/>
              </w:rPr>
              <w:t xml:space="preserve"> </w:t>
            </w:r>
            <w:r w:rsidR="00F44257" w:rsidRPr="00F44257">
              <w:rPr>
                <w:rFonts w:cs="Arial"/>
                <w:szCs w:val="20"/>
              </w:rPr>
              <w:t xml:space="preserve">This section covers experiments involving the generation of rodents in which the animal's genome has been altered by stable introduction of recombinant or synthetic nucleic acid molecules, or nucleic acids derived therefrom, into the germ-line (transgenic rodents). Only experiments that require BL1 containment are covered under this section; </w:t>
            </w:r>
            <w:r w:rsidR="00A97563" w:rsidRPr="00A97563">
              <w:rPr>
                <w:rFonts w:cs="Arial"/>
                <w:sz w:val="18"/>
                <w:szCs w:val="20"/>
              </w:rPr>
              <w:t>experiments that require BL2, BL3, or BL4 containment are covered under Section III-D-4, Experiments involving whole animals.</w:t>
            </w:r>
          </w:p>
        </w:tc>
      </w:tr>
      <w:tr w:rsidR="00A363E8" w:rsidRPr="0037039D" w14:paraId="3171D667" w14:textId="77777777" w:rsidTr="0075584B">
        <w:trPr>
          <w:trHeight w:val="576"/>
        </w:trPr>
        <w:tc>
          <w:tcPr>
            <w:tcW w:w="502" w:type="dxa"/>
            <w:tcBorders>
              <w:top w:val="single" w:sz="4" w:space="0" w:color="auto"/>
              <w:left w:val="nil"/>
              <w:bottom w:val="single" w:sz="4" w:space="0" w:color="auto"/>
              <w:right w:val="nil"/>
            </w:tcBorders>
            <w:shd w:val="clear" w:color="auto" w:fill="D9D9D9" w:themeFill="background1" w:themeFillShade="D9"/>
          </w:tcPr>
          <w:p w14:paraId="2FE9A094" w14:textId="77777777" w:rsidR="00A363E8" w:rsidRDefault="00A363E8" w:rsidP="008E1439">
            <w:pPr>
              <w:autoSpaceDE w:val="0"/>
              <w:autoSpaceDN w:val="0"/>
              <w:adjustRightInd w:val="0"/>
              <w:rPr>
                <w:rFonts w:cs="Arial"/>
                <w:color w:val="000000"/>
                <w:szCs w:val="20"/>
              </w:rPr>
            </w:pPr>
          </w:p>
          <w:p w14:paraId="30C22C54" w14:textId="77777777" w:rsidR="00A0607E" w:rsidRDefault="00A0607E" w:rsidP="008E1439">
            <w:pPr>
              <w:autoSpaceDE w:val="0"/>
              <w:autoSpaceDN w:val="0"/>
              <w:adjustRightInd w:val="0"/>
              <w:rPr>
                <w:rFonts w:cs="Arial"/>
                <w:color w:val="000000"/>
                <w:szCs w:val="20"/>
              </w:rPr>
            </w:pPr>
          </w:p>
          <w:p w14:paraId="242B4ED6" w14:textId="77777777" w:rsidR="00A0607E" w:rsidRPr="0037039D" w:rsidRDefault="00A0607E" w:rsidP="008E1439">
            <w:pPr>
              <w:autoSpaceDE w:val="0"/>
              <w:autoSpaceDN w:val="0"/>
              <w:adjustRightInd w:val="0"/>
              <w:rPr>
                <w:rFonts w:cs="Arial"/>
                <w:color w:val="000000"/>
                <w:szCs w:val="20"/>
              </w:rPr>
            </w:pPr>
          </w:p>
        </w:tc>
        <w:tc>
          <w:tcPr>
            <w:tcW w:w="9506" w:type="dxa"/>
            <w:tcBorders>
              <w:top w:val="nil"/>
              <w:left w:val="nil"/>
              <w:bottom w:val="nil"/>
              <w:right w:val="nil"/>
            </w:tcBorders>
            <w:shd w:val="clear" w:color="auto" w:fill="D9D9D9" w:themeFill="background1" w:themeFillShade="D9"/>
            <w:vAlign w:val="bottom"/>
          </w:tcPr>
          <w:p w14:paraId="2C7C23B0" w14:textId="77777777" w:rsidR="00A363E8" w:rsidRPr="0037039D" w:rsidRDefault="00A363E8" w:rsidP="008E1439">
            <w:pPr>
              <w:autoSpaceDE w:val="0"/>
              <w:autoSpaceDN w:val="0"/>
              <w:adjustRightInd w:val="0"/>
              <w:rPr>
                <w:rFonts w:cs="Arial"/>
                <w:b/>
                <w:szCs w:val="20"/>
              </w:rPr>
            </w:pPr>
            <w:r w:rsidRPr="0037039D">
              <w:rPr>
                <w:rFonts w:cs="Arial"/>
                <w:i/>
                <w:iCs/>
                <w:szCs w:val="20"/>
              </w:rPr>
              <w:t>Experiments not included in NIH Guidelines Sections III-A, III-B, III-C, III-D and III-F, and their subsections are considered in Section III-E</w:t>
            </w:r>
            <w:r>
              <w:rPr>
                <w:rFonts w:cs="Arial"/>
                <w:i/>
                <w:iCs/>
                <w:szCs w:val="20"/>
              </w:rPr>
              <w:t>.</w:t>
            </w:r>
          </w:p>
        </w:tc>
      </w:tr>
      <w:tr w:rsidR="00A363E8" w:rsidRPr="0037039D" w14:paraId="60966C0F" w14:textId="77777777" w:rsidTr="0075584B">
        <w:tc>
          <w:tcPr>
            <w:tcW w:w="502" w:type="dxa"/>
            <w:tcBorders>
              <w:top w:val="single" w:sz="4" w:space="0" w:color="auto"/>
              <w:left w:val="single" w:sz="4" w:space="0" w:color="auto"/>
              <w:bottom w:val="single" w:sz="4" w:space="0" w:color="auto"/>
              <w:right w:val="single" w:sz="4" w:space="0" w:color="auto"/>
            </w:tcBorders>
            <w:shd w:val="clear" w:color="auto" w:fill="auto"/>
          </w:tcPr>
          <w:p w14:paraId="773B017C" w14:textId="77777777" w:rsidR="00800400" w:rsidRDefault="005E10D9">
            <w:pPr>
              <w:autoSpaceDE w:val="0"/>
              <w:autoSpaceDN w:val="0"/>
              <w:adjustRightInd w:val="0"/>
              <w:jc w:val="center"/>
              <w:rPr>
                <w:rFonts w:cs="Arial"/>
                <w:color w:val="000000"/>
                <w:szCs w:val="20"/>
              </w:rPr>
            </w:pPr>
            <w:r w:rsidRPr="002C2B2F">
              <w:rPr>
                <w:rFonts w:cs="Arial"/>
                <w:color w:val="000000"/>
                <w:sz w:val="32"/>
                <w:szCs w:val="20"/>
              </w:rPr>
              <w:sym w:font="Wingdings" w:char="F06F"/>
            </w:r>
          </w:p>
        </w:tc>
        <w:tc>
          <w:tcPr>
            <w:tcW w:w="9506" w:type="dxa"/>
            <w:tcBorders>
              <w:top w:val="nil"/>
              <w:left w:val="single" w:sz="4" w:space="0" w:color="auto"/>
              <w:bottom w:val="nil"/>
              <w:right w:val="nil"/>
            </w:tcBorders>
            <w:shd w:val="clear" w:color="auto" w:fill="F3F3F3"/>
            <w:vAlign w:val="bottom"/>
          </w:tcPr>
          <w:p w14:paraId="2DB4EA9C" w14:textId="77777777" w:rsidR="00D91780" w:rsidRDefault="00A363E8">
            <w:pPr>
              <w:autoSpaceDE w:val="0"/>
              <w:autoSpaceDN w:val="0"/>
              <w:adjustRightInd w:val="0"/>
              <w:jc w:val="both"/>
              <w:rPr>
                <w:rFonts w:cs="Arial"/>
                <w:szCs w:val="20"/>
              </w:rPr>
            </w:pPr>
            <w:r w:rsidRPr="0037039D">
              <w:rPr>
                <w:rFonts w:cs="Arial"/>
                <w:b/>
                <w:szCs w:val="20"/>
              </w:rPr>
              <w:t xml:space="preserve">IF your experiments fit neither one-or-more of the specific ‘Exempt’ or ‘Non-Exempt’ categories, </w:t>
            </w:r>
            <w:r w:rsidRPr="0037039D">
              <w:rPr>
                <w:rFonts w:cs="Arial"/>
                <w:szCs w:val="20"/>
              </w:rPr>
              <w:t xml:space="preserve">the NIH Guidelines define any such research as subject to </w:t>
            </w:r>
            <w:r>
              <w:rPr>
                <w:rFonts w:cs="Arial"/>
                <w:szCs w:val="20"/>
              </w:rPr>
              <w:t>S</w:t>
            </w:r>
            <w:r w:rsidRPr="0037039D">
              <w:rPr>
                <w:rFonts w:cs="Arial"/>
                <w:szCs w:val="20"/>
              </w:rPr>
              <w:t>ection III-E</w:t>
            </w:r>
            <w:r>
              <w:rPr>
                <w:rFonts w:cs="Arial"/>
                <w:szCs w:val="20"/>
              </w:rPr>
              <w:t>.</w:t>
            </w:r>
          </w:p>
          <w:p w14:paraId="10992031" w14:textId="77777777" w:rsidR="005A14D7" w:rsidRPr="005A14D7" w:rsidRDefault="005A14D7" w:rsidP="008E1439">
            <w:pPr>
              <w:autoSpaceDE w:val="0"/>
              <w:autoSpaceDN w:val="0"/>
              <w:adjustRightInd w:val="0"/>
              <w:rPr>
                <w:rFonts w:cs="Arial"/>
                <w:sz w:val="10"/>
                <w:szCs w:val="10"/>
              </w:rPr>
            </w:pPr>
          </w:p>
          <w:p w14:paraId="5D74B025" w14:textId="77777777" w:rsidR="00D91780" w:rsidRDefault="005A14D7">
            <w:pPr>
              <w:autoSpaceDE w:val="0"/>
              <w:autoSpaceDN w:val="0"/>
              <w:adjustRightInd w:val="0"/>
              <w:jc w:val="both"/>
              <w:rPr>
                <w:rFonts w:cs="Arial"/>
                <w:color w:val="000000"/>
                <w:szCs w:val="20"/>
              </w:rPr>
            </w:pPr>
            <w:r>
              <w:rPr>
                <w:rFonts w:cs="Arial"/>
                <w:b/>
                <w:bCs/>
                <w:szCs w:val="20"/>
              </w:rPr>
              <w:t>Section III-E</w:t>
            </w:r>
            <w:r w:rsidR="0075584B">
              <w:rPr>
                <w:rFonts w:cs="Arial"/>
                <w:b/>
                <w:bCs/>
                <w:szCs w:val="20"/>
              </w:rPr>
              <w:t>-other</w:t>
            </w:r>
            <w:r w:rsidRPr="00930A2B">
              <w:rPr>
                <w:rFonts w:cs="Arial"/>
                <w:b/>
                <w:bCs/>
                <w:szCs w:val="20"/>
              </w:rPr>
              <w:t xml:space="preserve">. </w:t>
            </w:r>
            <w:r>
              <w:rPr>
                <w:rFonts w:cs="Arial"/>
                <w:b/>
                <w:bCs/>
                <w:szCs w:val="20"/>
              </w:rPr>
              <w:t xml:space="preserve"> </w:t>
            </w:r>
            <w:r w:rsidR="009F41F6" w:rsidRPr="009F41F6">
              <w:rPr>
                <w:rFonts w:cs="Arial"/>
                <w:szCs w:val="20"/>
              </w:rPr>
              <w:t>Experiments not included in Sections III-A, III-B, III-C, III-D, III-F, and their subsections</w:t>
            </w:r>
            <w:r w:rsidR="00800400">
              <w:rPr>
                <w:rFonts w:cs="Arial"/>
                <w:szCs w:val="20"/>
              </w:rPr>
              <w:t>,</w:t>
            </w:r>
            <w:r w:rsidR="009F41F6" w:rsidRPr="009F41F6">
              <w:rPr>
                <w:rFonts w:cs="Arial"/>
                <w:szCs w:val="20"/>
              </w:rPr>
              <w:t xml:space="preserve"> are considered in Section III-E. </w:t>
            </w:r>
            <w:r w:rsidR="00800400">
              <w:rPr>
                <w:rFonts w:cs="Arial"/>
                <w:szCs w:val="20"/>
              </w:rPr>
              <w:t xml:space="preserve"> </w:t>
            </w:r>
            <w:r w:rsidR="009F41F6" w:rsidRPr="009F41F6">
              <w:rPr>
                <w:rFonts w:cs="Arial"/>
                <w:szCs w:val="20"/>
              </w:rPr>
              <w:t xml:space="preserve">All such experiments may be conducted at BL1 containment. </w:t>
            </w:r>
            <w:r w:rsidR="00800400">
              <w:rPr>
                <w:rFonts w:cs="Arial"/>
                <w:szCs w:val="20"/>
              </w:rPr>
              <w:t xml:space="preserve"> </w:t>
            </w:r>
            <w:r w:rsidR="009F41F6" w:rsidRPr="009F41F6">
              <w:rPr>
                <w:rFonts w:cs="Arial"/>
                <w:szCs w:val="20"/>
              </w:rPr>
              <w:t xml:space="preserve">For experiments in this category, a registration document </w:t>
            </w:r>
            <w:r w:rsidR="00A97563" w:rsidRPr="00A97563">
              <w:rPr>
                <w:rFonts w:cs="Arial"/>
                <w:sz w:val="18"/>
                <w:szCs w:val="20"/>
              </w:rPr>
              <w:t xml:space="preserve">(see Section III-D, Experiments that Require Institutional Biosafety Committee Approval Before Initiation) </w:t>
            </w:r>
            <w:r w:rsidR="009F41F6" w:rsidRPr="009F41F6">
              <w:rPr>
                <w:rFonts w:cs="Arial"/>
                <w:szCs w:val="20"/>
              </w:rPr>
              <w:t>shall be dated and signed by the investigator and filed with the local Institutional Biosafety Committee at the time the experiment is initiated.</w:t>
            </w:r>
            <w:r w:rsidR="0075584B">
              <w:rPr>
                <w:rFonts w:cs="Arial"/>
                <w:szCs w:val="20"/>
              </w:rPr>
              <w:t xml:space="preserve"> </w:t>
            </w:r>
            <w:r w:rsidR="009F41F6" w:rsidRPr="009F41F6">
              <w:rPr>
                <w:rFonts w:cs="Arial"/>
                <w:szCs w:val="20"/>
              </w:rPr>
              <w:t xml:space="preserve"> The Institutional Biosafety Committee reviews and approves all such proposals, but Institutional Biosafety Committee review and approval prior to initiation of the experiment is not required (see Section IV-A, Policy).</w:t>
            </w:r>
            <w:r w:rsidR="0075584B">
              <w:rPr>
                <w:rFonts w:cs="Arial"/>
                <w:szCs w:val="20"/>
              </w:rPr>
              <w:t xml:space="preserve"> </w:t>
            </w:r>
            <w:r w:rsidR="009F41F6" w:rsidRPr="009F41F6">
              <w:rPr>
                <w:rFonts w:cs="Arial"/>
                <w:szCs w:val="20"/>
              </w:rPr>
              <w:t xml:space="preserve"> </w:t>
            </w:r>
            <w:r w:rsidR="00A97563" w:rsidRPr="00A97563">
              <w:rPr>
                <w:rFonts w:cs="Arial"/>
                <w:sz w:val="18"/>
                <w:szCs w:val="20"/>
              </w:rPr>
              <w:t>For example, experiments in which all components derived from non-pathogenic prokaryotes and non-pathogenic lower eukaryotes fall under Section III-E and may be conducted at BL1 containment.</w:t>
            </w:r>
          </w:p>
        </w:tc>
      </w:tr>
    </w:tbl>
    <w:p w14:paraId="05BC5584" w14:textId="77777777" w:rsidR="004B711D" w:rsidRPr="00825652" w:rsidRDefault="004B711D">
      <w:pPr>
        <w:jc w:val="center"/>
        <w:outlineLvl w:val="0"/>
        <w:rPr>
          <w:rFonts w:cs="Arial"/>
          <w:b/>
          <w:bCs/>
          <w:sz w:val="24"/>
        </w:rPr>
      </w:pPr>
      <w:r w:rsidRPr="0037039D">
        <w:rPr>
          <w:rFonts w:cs="Arial"/>
          <w:b/>
          <w:bCs/>
          <w:szCs w:val="20"/>
          <w:u w:val="single"/>
        </w:rPr>
        <w:br w:type="page"/>
      </w:r>
      <w:r w:rsidRPr="00825652">
        <w:rPr>
          <w:rFonts w:cs="Arial"/>
          <w:b/>
          <w:bCs/>
          <w:sz w:val="24"/>
          <w:u w:val="single"/>
        </w:rPr>
        <w:lastRenderedPageBreak/>
        <w:t>SECTION B</w:t>
      </w:r>
      <w:r w:rsidR="00825652" w:rsidRPr="00825652">
        <w:rPr>
          <w:rFonts w:cs="Arial"/>
          <w:b/>
          <w:bCs/>
          <w:sz w:val="24"/>
        </w:rPr>
        <w:t xml:space="preserve"> – </w:t>
      </w:r>
      <w:r w:rsidRPr="00825652">
        <w:rPr>
          <w:rFonts w:cs="Arial"/>
          <w:b/>
          <w:bCs/>
          <w:sz w:val="24"/>
        </w:rPr>
        <w:t>Vectors, Hosts, and rDNA Agents</w:t>
      </w:r>
    </w:p>
    <w:p w14:paraId="2529692B" w14:textId="1D2CB7FC" w:rsidR="007100E6" w:rsidRDefault="007100E6" w:rsidP="00077957">
      <w:pPr>
        <w:outlineLvl w:val="0"/>
        <w:rPr>
          <w:rFonts w:cs="Arial"/>
          <w:bCs/>
          <w:szCs w:val="20"/>
        </w:rPr>
      </w:pPr>
    </w:p>
    <w:tbl>
      <w:tblPr>
        <w:tblW w:w="9990" w:type="dxa"/>
        <w:tblInd w:w="18" w:type="dxa"/>
        <w:tblLook w:val="0000" w:firstRow="0" w:lastRow="0" w:firstColumn="0" w:lastColumn="0" w:noHBand="0" w:noVBand="0"/>
      </w:tblPr>
      <w:tblGrid>
        <w:gridCol w:w="630"/>
        <w:gridCol w:w="900"/>
        <w:gridCol w:w="8460"/>
      </w:tblGrid>
      <w:tr w:rsidR="00077957" w:rsidRPr="0037039D" w14:paraId="243B8AD1" w14:textId="77777777" w:rsidTr="00077957">
        <w:trPr>
          <w:cantSplit/>
        </w:trPr>
        <w:tc>
          <w:tcPr>
            <w:tcW w:w="630" w:type="dxa"/>
            <w:tcBorders>
              <w:bottom w:val="single" w:sz="4" w:space="0" w:color="auto"/>
            </w:tcBorders>
            <w:shd w:val="clear" w:color="auto" w:fill="F3F3F3"/>
          </w:tcPr>
          <w:p w14:paraId="4617CEF5" w14:textId="2C6D3BF4" w:rsidR="00077957" w:rsidRPr="00825652" w:rsidRDefault="00077957" w:rsidP="00077957">
            <w:pPr>
              <w:tabs>
                <w:tab w:val="left" w:pos="258"/>
              </w:tabs>
              <w:ind w:left="78"/>
              <w:rPr>
                <w:rFonts w:cs="Arial"/>
                <w:b/>
                <w:szCs w:val="20"/>
              </w:rPr>
            </w:pPr>
            <w:r>
              <w:rPr>
                <w:rFonts w:cs="Arial"/>
                <w:b/>
                <w:szCs w:val="20"/>
              </w:rPr>
              <w:t>b1</w:t>
            </w:r>
            <w:r w:rsidRPr="00825652">
              <w:rPr>
                <w:rFonts w:cs="Arial"/>
                <w:b/>
                <w:szCs w:val="20"/>
              </w:rPr>
              <w:t>.</w:t>
            </w:r>
          </w:p>
        </w:tc>
        <w:tc>
          <w:tcPr>
            <w:tcW w:w="9360" w:type="dxa"/>
            <w:gridSpan w:val="2"/>
            <w:shd w:val="clear" w:color="auto" w:fill="F3F3F3"/>
          </w:tcPr>
          <w:p w14:paraId="53E7BEDE" w14:textId="77777777" w:rsidR="00077957" w:rsidRDefault="00077957" w:rsidP="00077957">
            <w:pPr>
              <w:rPr>
                <w:rFonts w:cs="Arial"/>
                <w:bCs/>
                <w:szCs w:val="20"/>
              </w:rPr>
            </w:pPr>
            <w:r>
              <w:rPr>
                <w:rFonts w:cs="Arial"/>
                <w:bCs/>
                <w:szCs w:val="20"/>
              </w:rPr>
              <w:t xml:space="preserve">Do you generate, use, or otherwise conduct any processes with synthetic nucleic acids? Include PCR, RT-PCR, shRNA, etc. </w:t>
            </w:r>
          </w:p>
          <w:p w14:paraId="4A021755" w14:textId="77777777" w:rsidR="00077957" w:rsidRDefault="00077957" w:rsidP="00077957">
            <w:pPr>
              <w:rPr>
                <w:rFonts w:cs="Arial"/>
                <w:bCs/>
                <w:szCs w:val="20"/>
              </w:rPr>
            </w:pPr>
            <w:r>
              <w:rPr>
                <w:rFonts w:cs="Arial"/>
                <w:bCs/>
                <w:szCs w:val="20"/>
              </w:rPr>
              <w:t>(Uses of in vitro nucleic acids and oligonucleotide work that relates to Section III-F-1 of the NIH Guidelines)</w:t>
            </w:r>
          </w:p>
          <w:p w14:paraId="1A6B5F81" w14:textId="2436164C" w:rsidR="00077957" w:rsidRPr="0037039D" w:rsidRDefault="00077957" w:rsidP="00077957">
            <w:pPr>
              <w:rPr>
                <w:rFonts w:cs="Arial"/>
                <w:bCs/>
                <w:szCs w:val="20"/>
              </w:rPr>
            </w:pPr>
          </w:p>
        </w:tc>
      </w:tr>
      <w:tr w:rsidR="00077957" w:rsidRPr="0037039D" w14:paraId="65D1BAE1" w14:textId="77777777" w:rsidTr="0007795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B493B2F" w14:textId="77777777" w:rsidR="00077957" w:rsidRPr="0037039D" w:rsidRDefault="00077957" w:rsidP="00077957">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637049F2" w14:textId="77777777" w:rsidR="00077957" w:rsidRPr="0037039D" w:rsidRDefault="00077957" w:rsidP="00077957">
            <w:pPr>
              <w:tabs>
                <w:tab w:val="left" w:pos="258"/>
              </w:tabs>
              <w:ind w:left="78"/>
              <w:rPr>
                <w:rFonts w:cs="Arial"/>
                <w:szCs w:val="20"/>
              </w:rPr>
            </w:pPr>
            <w:r w:rsidRPr="0037039D">
              <w:rPr>
                <w:rFonts w:cs="Arial"/>
                <w:szCs w:val="20"/>
              </w:rPr>
              <w:t>Yes</w:t>
            </w:r>
          </w:p>
        </w:tc>
      </w:tr>
      <w:tr w:rsidR="00077957" w:rsidRPr="0037039D" w14:paraId="717C12A8" w14:textId="77777777" w:rsidTr="0007795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9FB2E25" w14:textId="77777777" w:rsidR="00077957" w:rsidRPr="0037039D" w:rsidRDefault="00077957" w:rsidP="00077957">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74260433" w14:textId="77777777" w:rsidR="00077957" w:rsidRPr="0037039D" w:rsidRDefault="00077957" w:rsidP="00077957">
            <w:pPr>
              <w:tabs>
                <w:tab w:val="left" w:pos="258"/>
              </w:tabs>
              <w:ind w:left="78"/>
              <w:rPr>
                <w:rFonts w:cs="Arial"/>
                <w:szCs w:val="20"/>
              </w:rPr>
            </w:pPr>
            <w:r w:rsidRPr="0037039D">
              <w:rPr>
                <w:rFonts w:cs="Arial"/>
                <w:szCs w:val="20"/>
              </w:rPr>
              <w:t>No</w:t>
            </w:r>
          </w:p>
        </w:tc>
      </w:tr>
      <w:tr w:rsidR="00077957" w:rsidRPr="0037039D" w14:paraId="7877227A" w14:textId="77777777" w:rsidTr="00077957">
        <w:trPr>
          <w:cantSplit/>
        </w:trPr>
        <w:tc>
          <w:tcPr>
            <w:tcW w:w="630" w:type="dxa"/>
            <w:tcBorders>
              <w:bottom w:val="single" w:sz="4" w:space="0" w:color="auto"/>
            </w:tcBorders>
            <w:shd w:val="clear" w:color="auto" w:fill="F3F3F3"/>
          </w:tcPr>
          <w:p w14:paraId="3FE4BA3B" w14:textId="77777777" w:rsidR="00077957" w:rsidRPr="0037039D" w:rsidRDefault="00077957" w:rsidP="00077957">
            <w:pPr>
              <w:tabs>
                <w:tab w:val="left" w:pos="258"/>
              </w:tabs>
              <w:ind w:left="78"/>
              <w:rPr>
                <w:rFonts w:cs="Arial"/>
                <w:szCs w:val="20"/>
              </w:rPr>
            </w:pPr>
          </w:p>
        </w:tc>
        <w:tc>
          <w:tcPr>
            <w:tcW w:w="9360" w:type="dxa"/>
            <w:gridSpan w:val="2"/>
            <w:tcBorders>
              <w:bottom w:val="single" w:sz="4" w:space="0" w:color="auto"/>
            </w:tcBorders>
            <w:shd w:val="clear" w:color="auto" w:fill="F3F3F3"/>
          </w:tcPr>
          <w:p w14:paraId="44C9455F" w14:textId="38AFBD4D" w:rsidR="00077957" w:rsidRPr="0037039D" w:rsidRDefault="00077957" w:rsidP="00077957">
            <w:pPr>
              <w:rPr>
                <w:rFonts w:cs="Arial"/>
                <w:bCs/>
                <w:szCs w:val="20"/>
              </w:rPr>
            </w:pPr>
            <w:r w:rsidRPr="0037039D">
              <w:rPr>
                <w:rFonts w:cs="Arial"/>
                <w:bCs/>
                <w:szCs w:val="20"/>
              </w:rPr>
              <w:t>If “Yes”</w:t>
            </w:r>
            <w:r>
              <w:rPr>
                <w:rFonts w:cs="Arial"/>
                <w:bCs/>
                <w:szCs w:val="20"/>
              </w:rPr>
              <w:t xml:space="preserve">, explain. </w:t>
            </w:r>
          </w:p>
        </w:tc>
      </w:tr>
      <w:tr w:rsidR="00077957" w:rsidRPr="0037039D" w14:paraId="32206015" w14:textId="77777777" w:rsidTr="0007795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0D72A1C7" w14:textId="77777777" w:rsidR="00077957" w:rsidRDefault="00077957" w:rsidP="00077957">
            <w:pPr>
              <w:tabs>
                <w:tab w:val="left" w:pos="258"/>
              </w:tabs>
              <w:ind w:left="78"/>
              <w:rPr>
                <w:rFonts w:cs="Arial"/>
                <w:szCs w:val="20"/>
              </w:rPr>
            </w:pPr>
          </w:p>
          <w:p w14:paraId="01B501B9" w14:textId="77777777" w:rsidR="00077957" w:rsidRPr="0037039D" w:rsidRDefault="00077957" w:rsidP="00077957">
            <w:pPr>
              <w:tabs>
                <w:tab w:val="left" w:pos="258"/>
              </w:tabs>
              <w:ind w:left="78"/>
              <w:rPr>
                <w:rFonts w:cs="Arial"/>
                <w:szCs w:val="20"/>
              </w:rPr>
            </w:pPr>
          </w:p>
          <w:p w14:paraId="180FD30D" w14:textId="77777777" w:rsidR="00077957" w:rsidRPr="0037039D" w:rsidRDefault="00077957" w:rsidP="00077957">
            <w:pPr>
              <w:tabs>
                <w:tab w:val="left" w:pos="258"/>
              </w:tabs>
              <w:ind w:left="78"/>
              <w:rPr>
                <w:rFonts w:cs="Arial"/>
                <w:szCs w:val="20"/>
              </w:rPr>
            </w:pPr>
          </w:p>
        </w:tc>
      </w:tr>
      <w:tr w:rsidR="004B711D" w:rsidRPr="0037039D" w14:paraId="7933BCEF" w14:textId="77777777">
        <w:trPr>
          <w:cantSplit/>
        </w:trPr>
        <w:tc>
          <w:tcPr>
            <w:tcW w:w="630" w:type="dxa"/>
            <w:tcBorders>
              <w:bottom w:val="single" w:sz="4" w:space="0" w:color="auto"/>
            </w:tcBorders>
            <w:shd w:val="clear" w:color="auto" w:fill="F3F3F3"/>
          </w:tcPr>
          <w:p w14:paraId="33453998" w14:textId="77777777" w:rsidR="00077957" w:rsidRDefault="00077957" w:rsidP="007100E6">
            <w:pPr>
              <w:tabs>
                <w:tab w:val="left" w:pos="258"/>
              </w:tabs>
              <w:rPr>
                <w:rFonts w:cs="Arial"/>
                <w:b/>
                <w:szCs w:val="20"/>
              </w:rPr>
            </w:pPr>
          </w:p>
          <w:p w14:paraId="40B463A6" w14:textId="791A21CB" w:rsidR="004B711D" w:rsidRPr="007100E6" w:rsidRDefault="00077957" w:rsidP="007100E6">
            <w:pPr>
              <w:tabs>
                <w:tab w:val="left" w:pos="258"/>
              </w:tabs>
              <w:rPr>
                <w:rFonts w:cs="Arial"/>
                <w:b/>
                <w:szCs w:val="20"/>
              </w:rPr>
            </w:pPr>
            <w:r>
              <w:rPr>
                <w:rFonts w:cs="Arial"/>
                <w:b/>
                <w:szCs w:val="20"/>
              </w:rPr>
              <w:t>b2</w:t>
            </w:r>
            <w:r w:rsidR="00D638A8" w:rsidRPr="007100E6">
              <w:rPr>
                <w:rFonts w:cs="Arial"/>
                <w:b/>
                <w:szCs w:val="20"/>
              </w:rPr>
              <w:t>.</w:t>
            </w:r>
          </w:p>
        </w:tc>
        <w:tc>
          <w:tcPr>
            <w:tcW w:w="9360" w:type="dxa"/>
            <w:gridSpan w:val="2"/>
            <w:tcBorders>
              <w:bottom w:val="single" w:sz="4" w:space="0" w:color="auto"/>
            </w:tcBorders>
            <w:shd w:val="clear" w:color="auto" w:fill="F3F3F3"/>
          </w:tcPr>
          <w:p w14:paraId="46866ED8" w14:textId="77777777" w:rsidR="00077957" w:rsidRDefault="00077957" w:rsidP="007A2288">
            <w:pPr>
              <w:rPr>
                <w:rFonts w:cs="Arial"/>
                <w:bCs/>
                <w:szCs w:val="20"/>
              </w:rPr>
            </w:pPr>
          </w:p>
          <w:p w14:paraId="635FA6A7" w14:textId="638A2A52" w:rsidR="00864C46" w:rsidRDefault="007A2288" w:rsidP="007A2288">
            <w:pPr>
              <w:rPr>
                <w:rFonts w:cs="Arial"/>
                <w:bCs/>
                <w:szCs w:val="20"/>
              </w:rPr>
            </w:pPr>
            <w:r w:rsidRPr="0037039D">
              <w:rPr>
                <w:rFonts w:cs="Arial"/>
                <w:bCs/>
                <w:szCs w:val="20"/>
              </w:rPr>
              <w:t xml:space="preserve">List all </w:t>
            </w:r>
            <w:r w:rsidR="00D638A8">
              <w:rPr>
                <w:rFonts w:cs="Arial"/>
                <w:bCs/>
                <w:szCs w:val="20"/>
              </w:rPr>
              <w:t>p</w:t>
            </w:r>
            <w:r w:rsidRPr="0037039D">
              <w:rPr>
                <w:rFonts w:cs="Arial"/>
                <w:bCs/>
                <w:szCs w:val="20"/>
              </w:rPr>
              <w:t>lasmid,</w:t>
            </w:r>
            <w:r w:rsidR="004B711D" w:rsidRPr="0037039D">
              <w:rPr>
                <w:rFonts w:cs="Arial"/>
                <w:bCs/>
                <w:szCs w:val="20"/>
              </w:rPr>
              <w:t xml:space="preserve"> </w:t>
            </w:r>
            <w:r w:rsidR="00D638A8">
              <w:rPr>
                <w:rFonts w:cs="Arial"/>
                <w:bCs/>
                <w:szCs w:val="20"/>
              </w:rPr>
              <w:t>p</w:t>
            </w:r>
            <w:r w:rsidR="004B711D" w:rsidRPr="0037039D">
              <w:rPr>
                <w:rFonts w:cs="Arial"/>
                <w:bCs/>
                <w:szCs w:val="20"/>
              </w:rPr>
              <w:t>hage</w:t>
            </w:r>
            <w:r w:rsidRPr="0037039D">
              <w:rPr>
                <w:rFonts w:cs="Arial"/>
                <w:bCs/>
                <w:szCs w:val="20"/>
              </w:rPr>
              <w:t xml:space="preserve"> and other bacterial and eukaryotic cell</w:t>
            </w:r>
            <w:r w:rsidR="004B711D" w:rsidRPr="0037039D">
              <w:rPr>
                <w:rFonts w:cs="Arial"/>
                <w:bCs/>
                <w:szCs w:val="20"/>
              </w:rPr>
              <w:t xml:space="preserve"> </w:t>
            </w:r>
            <w:r w:rsidRPr="0037039D">
              <w:rPr>
                <w:rFonts w:cs="Arial"/>
                <w:bCs/>
                <w:szCs w:val="20"/>
              </w:rPr>
              <w:t>v</w:t>
            </w:r>
            <w:r w:rsidR="004B711D" w:rsidRPr="0037039D">
              <w:rPr>
                <w:rFonts w:cs="Arial"/>
                <w:bCs/>
                <w:szCs w:val="20"/>
              </w:rPr>
              <w:t xml:space="preserve">ectors </w:t>
            </w:r>
            <w:r w:rsidRPr="0037039D">
              <w:rPr>
                <w:rFonts w:cs="Arial"/>
                <w:bCs/>
                <w:szCs w:val="20"/>
              </w:rPr>
              <w:t>u</w:t>
            </w:r>
            <w:r w:rsidR="004B711D" w:rsidRPr="0037039D">
              <w:rPr>
                <w:rFonts w:cs="Arial"/>
                <w:bCs/>
                <w:szCs w:val="20"/>
              </w:rPr>
              <w:t>sed</w:t>
            </w:r>
            <w:r w:rsidR="00864C46">
              <w:rPr>
                <w:rFonts w:cs="Arial"/>
                <w:bCs/>
                <w:szCs w:val="20"/>
              </w:rPr>
              <w:t>.</w:t>
            </w:r>
          </w:p>
          <w:p w14:paraId="67893C37" w14:textId="77777777" w:rsidR="004B711D" w:rsidRPr="0037039D" w:rsidRDefault="007100E6" w:rsidP="007A2288">
            <w:pPr>
              <w:rPr>
                <w:rFonts w:cs="Arial"/>
                <w:bCs/>
                <w:szCs w:val="20"/>
              </w:rPr>
            </w:pPr>
            <w:r>
              <w:rPr>
                <w:rFonts w:cs="Arial"/>
                <w:bCs/>
                <w:szCs w:val="20"/>
              </w:rPr>
              <w:t>Enter "NA" if none.</w:t>
            </w:r>
          </w:p>
          <w:p w14:paraId="16D80B3C" w14:textId="77777777" w:rsidR="007A2288" w:rsidRPr="0037039D" w:rsidRDefault="007A2288" w:rsidP="006B552D">
            <w:pPr>
              <w:rPr>
                <w:rFonts w:cs="Arial"/>
                <w:bCs/>
                <w:szCs w:val="20"/>
              </w:rPr>
            </w:pPr>
            <w:r w:rsidRPr="0037039D">
              <w:rPr>
                <w:rFonts w:cs="Arial"/>
                <w:bCs/>
                <w:szCs w:val="20"/>
              </w:rPr>
              <w:t>(</w:t>
            </w:r>
            <w:r w:rsidR="00864C46">
              <w:rPr>
                <w:rFonts w:cs="Arial"/>
                <w:bCs/>
                <w:szCs w:val="20"/>
              </w:rPr>
              <w:t>Note:</w:t>
            </w:r>
            <w:r w:rsidRPr="0037039D">
              <w:rPr>
                <w:rFonts w:cs="Arial"/>
                <w:bCs/>
                <w:szCs w:val="20"/>
              </w:rPr>
              <w:t xml:space="preserve"> viruses and viral vectors</w:t>
            </w:r>
            <w:r w:rsidR="00864C46">
              <w:rPr>
                <w:rFonts w:cs="Arial"/>
                <w:bCs/>
                <w:szCs w:val="20"/>
              </w:rPr>
              <w:t xml:space="preserve"> are listed in </w:t>
            </w:r>
            <w:r w:rsidR="006B552D">
              <w:rPr>
                <w:rFonts w:cs="Arial"/>
                <w:bCs/>
                <w:szCs w:val="20"/>
              </w:rPr>
              <w:t>SECTION</w:t>
            </w:r>
            <w:r w:rsidR="006B552D" w:rsidRPr="0037039D">
              <w:rPr>
                <w:rFonts w:cs="Arial"/>
                <w:bCs/>
                <w:szCs w:val="20"/>
              </w:rPr>
              <w:t xml:space="preserve"> </w:t>
            </w:r>
            <w:r w:rsidRPr="0037039D">
              <w:rPr>
                <w:rFonts w:cs="Arial"/>
                <w:bCs/>
                <w:szCs w:val="20"/>
              </w:rPr>
              <w:t>C</w:t>
            </w:r>
            <w:r w:rsidR="00864C46">
              <w:rPr>
                <w:rFonts w:cs="Arial"/>
                <w:bCs/>
                <w:szCs w:val="20"/>
              </w:rPr>
              <w:t>.</w:t>
            </w:r>
            <w:r w:rsidRPr="0037039D">
              <w:rPr>
                <w:rFonts w:cs="Arial"/>
                <w:bCs/>
                <w:szCs w:val="20"/>
              </w:rPr>
              <w:t>)</w:t>
            </w:r>
          </w:p>
        </w:tc>
      </w:tr>
      <w:tr w:rsidR="004B711D" w:rsidRPr="0037039D" w14:paraId="69A7F918" w14:textId="7777777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50E4093F" w14:textId="77777777" w:rsidR="004B711D" w:rsidRPr="0037039D" w:rsidRDefault="004B711D">
            <w:pPr>
              <w:tabs>
                <w:tab w:val="left" w:pos="258"/>
              </w:tabs>
              <w:ind w:left="78"/>
              <w:rPr>
                <w:rFonts w:cs="Arial"/>
                <w:szCs w:val="20"/>
              </w:rPr>
            </w:pPr>
          </w:p>
          <w:p w14:paraId="5743896E" w14:textId="77777777" w:rsidR="004B711D" w:rsidRPr="0037039D" w:rsidRDefault="004B711D">
            <w:pPr>
              <w:tabs>
                <w:tab w:val="left" w:pos="258"/>
              </w:tabs>
              <w:ind w:left="78"/>
              <w:rPr>
                <w:rFonts w:cs="Arial"/>
                <w:szCs w:val="20"/>
              </w:rPr>
            </w:pPr>
          </w:p>
          <w:p w14:paraId="54FC2F1B" w14:textId="77777777" w:rsidR="004B711D" w:rsidRPr="0037039D" w:rsidRDefault="004B711D">
            <w:pPr>
              <w:tabs>
                <w:tab w:val="left" w:pos="258"/>
              </w:tabs>
              <w:ind w:left="78"/>
              <w:rPr>
                <w:rFonts w:cs="Arial"/>
                <w:szCs w:val="20"/>
              </w:rPr>
            </w:pPr>
          </w:p>
        </w:tc>
      </w:tr>
    </w:tbl>
    <w:p w14:paraId="6C0C0933" w14:textId="77777777" w:rsidR="004B711D" w:rsidRPr="0037039D" w:rsidRDefault="004B711D">
      <w:pPr>
        <w:rPr>
          <w:rFonts w:cs="Arial"/>
          <w:bCs/>
          <w:szCs w:val="20"/>
        </w:rPr>
      </w:pPr>
    </w:p>
    <w:tbl>
      <w:tblPr>
        <w:tblW w:w="9990" w:type="dxa"/>
        <w:tblInd w:w="18" w:type="dxa"/>
        <w:tblLook w:val="0000" w:firstRow="0" w:lastRow="0" w:firstColumn="0" w:lastColumn="0" w:noHBand="0" w:noVBand="0"/>
      </w:tblPr>
      <w:tblGrid>
        <w:gridCol w:w="630"/>
        <w:gridCol w:w="9360"/>
      </w:tblGrid>
      <w:tr w:rsidR="004B711D" w:rsidRPr="0037039D" w14:paraId="68FE85B6" w14:textId="77777777">
        <w:trPr>
          <w:cantSplit/>
        </w:trPr>
        <w:tc>
          <w:tcPr>
            <w:tcW w:w="630" w:type="dxa"/>
            <w:tcBorders>
              <w:bottom w:val="single" w:sz="4" w:space="0" w:color="auto"/>
            </w:tcBorders>
            <w:shd w:val="clear" w:color="auto" w:fill="F3F3F3"/>
          </w:tcPr>
          <w:p w14:paraId="24C9D08E" w14:textId="7A8F56D0" w:rsidR="004B711D" w:rsidRPr="00864C46" w:rsidRDefault="00077957">
            <w:pPr>
              <w:tabs>
                <w:tab w:val="left" w:pos="258"/>
              </w:tabs>
              <w:ind w:left="78"/>
              <w:rPr>
                <w:rFonts w:cs="Arial"/>
                <w:b/>
                <w:szCs w:val="20"/>
              </w:rPr>
            </w:pPr>
            <w:r>
              <w:rPr>
                <w:rFonts w:cs="Arial"/>
                <w:b/>
                <w:szCs w:val="20"/>
              </w:rPr>
              <w:t>b3</w:t>
            </w:r>
            <w:r w:rsidR="00D638A8" w:rsidRPr="00864C46">
              <w:rPr>
                <w:rFonts w:cs="Arial"/>
                <w:b/>
                <w:szCs w:val="20"/>
              </w:rPr>
              <w:t>.</w:t>
            </w:r>
          </w:p>
        </w:tc>
        <w:tc>
          <w:tcPr>
            <w:tcW w:w="9360" w:type="dxa"/>
            <w:tcBorders>
              <w:bottom w:val="single" w:sz="4" w:space="0" w:color="auto"/>
            </w:tcBorders>
            <w:shd w:val="clear" w:color="auto" w:fill="F3F3F3"/>
          </w:tcPr>
          <w:p w14:paraId="6D52A822" w14:textId="77777777" w:rsidR="00864C46" w:rsidRDefault="00842C7F" w:rsidP="00864C46">
            <w:pPr>
              <w:rPr>
                <w:rFonts w:cs="Arial"/>
                <w:bCs/>
                <w:szCs w:val="20"/>
              </w:rPr>
            </w:pPr>
            <w:r w:rsidRPr="0037039D">
              <w:rPr>
                <w:rFonts w:cs="Arial"/>
                <w:bCs/>
                <w:szCs w:val="20"/>
              </w:rPr>
              <w:t>Identify DNA se</w:t>
            </w:r>
            <w:r w:rsidR="00987BFA">
              <w:rPr>
                <w:rFonts w:cs="Arial"/>
                <w:bCs/>
                <w:szCs w:val="20"/>
              </w:rPr>
              <w:t>q</w:t>
            </w:r>
            <w:r w:rsidRPr="0037039D">
              <w:rPr>
                <w:rFonts w:cs="Arial"/>
                <w:bCs/>
                <w:szCs w:val="20"/>
              </w:rPr>
              <w:t>uences that will be inserted into vec</w:t>
            </w:r>
            <w:r w:rsidR="00D638A8">
              <w:rPr>
                <w:rFonts w:cs="Arial"/>
                <w:bCs/>
                <w:szCs w:val="20"/>
              </w:rPr>
              <w:t>t</w:t>
            </w:r>
            <w:r w:rsidRPr="0037039D">
              <w:rPr>
                <w:rFonts w:cs="Arial"/>
                <w:bCs/>
                <w:szCs w:val="20"/>
              </w:rPr>
              <w:t>ors</w:t>
            </w:r>
            <w:r w:rsidR="00864C46">
              <w:rPr>
                <w:rFonts w:cs="Arial"/>
                <w:bCs/>
                <w:szCs w:val="20"/>
              </w:rPr>
              <w:t xml:space="preserve"> listed </w:t>
            </w:r>
            <w:r w:rsidR="006B552D">
              <w:rPr>
                <w:rFonts w:cs="Arial"/>
                <w:bCs/>
                <w:szCs w:val="20"/>
              </w:rPr>
              <w:t>in b1</w:t>
            </w:r>
            <w:r w:rsidR="004B711D" w:rsidRPr="0037039D">
              <w:rPr>
                <w:rFonts w:cs="Arial"/>
                <w:bCs/>
                <w:szCs w:val="20"/>
              </w:rPr>
              <w:t>.</w:t>
            </w:r>
            <w:r w:rsidR="00864C46">
              <w:rPr>
                <w:rFonts w:cs="Arial"/>
                <w:bCs/>
                <w:szCs w:val="20"/>
              </w:rPr>
              <w:t xml:space="preserve">  Include:</w:t>
            </w:r>
          </w:p>
          <w:p w14:paraId="1709044F" w14:textId="77777777" w:rsidR="00864C46" w:rsidRDefault="004B711D" w:rsidP="00864C46">
            <w:pPr>
              <w:pStyle w:val="ListParagraph"/>
              <w:numPr>
                <w:ilvl w:val="0"/>
                <w:numId w:val="25"/>
              </w:numPr>
              <w:ind w:left="342"/>
              <w:rPr>
                <w:rFonts w:cs="Arial"/>
                <w:bCs/>
                <w:szCs w:val="20"/>
              </w:rPr>
            </w:pPr>
            <w:r w:rsidRPr="00864C46">
              <w:rPr>
                <w:rFonts w:cs="Arial"/>
                <w:bCs/>
                <w:szCs w:val="20"/>
              </w:rPr>
              <w:t xml:space="preserve">the </w:t>
            </w:r>
            <w:r w:rsidRPr="00864C46">
              <w:rPr>
                <w:rFonts w:cs="Arial"/>
                <w:b/>
                <w:bCs/>
                <w:szCs w:val="20"/>
              </w:rPr>
              <w:t>species</w:t>
            </w:r>
            <w:r w:rsidRPr="00864C46">
              <w:rPr>
                <w:rFonts w:cs="Arial"/>
                <w:bCs/>
                <w:szCs w:val="20"/>
              </w:rPr>
              <w:t xml:space="preserve"> from which the insert is derived</w:t>
            </w:r>
            <w:r w:rsidR="00864C46">
              <w:rPr>
                <w:rFonts w:cs="Arial"/>
                <w:bCs/>
                <w:szCs w:val="20"/>
              </w:rPr>
              <w:t>;</w:t>
            </w:r>
          </w:p>
          <w:p w14:paraId="4FF70A2A" w14:textId="77777777" w:rsidR="00864C46" w:rsidRDefault="00864C46" w:rsidP="00864C46">
            <w:pPr>
              <w:pStyle w:val="ListParagraph"/>
              <w:numPr>
                <w:ilvl w:val="0"/>
                <w:numId w:val="25"/>
              </w:numPr>
              <w:ind w:left="342"/>
              <w:rPr>
                <w:rFonts w:cs="Arial"/>
                <w:bCs/>
                <w:szCs w:val="20"/>
              </w:rPr>
            </w:pPr>
            <w:r>
              <w:rPr>
                <w:rFonts w:cs="Arial"/>
                <w:bCs/>
                <w:szCs w:val="20"/>
              </w:rPr>
              <w:t xml:space="preserve">the </w:t>
            </w:r>
            <w:r w:rsidR="004B711D" w:rsidRPr="00864C46">
              <w:rPr>
                <w:rFonts w:cs="Arial"/>
                <w:bCs/>
                <w:szCs w:val="20"/>
              </w:rPr>
              <w:t xml:space="preserve">gene product </w:t>
            </w:r>
            <w:r>
              <w:rPr>
                <w:rFonts w:cs="Arial"/>
                <w:bCs/>
                <w:szCs w:val="20"/>
              </w:rPr>
              <w:t xml:space="preserve">that </w:t>
            </w:r>
            <w:r w:rsidR="004B711D" w:rsidRPr="00864C46">
              <w:rPr>
                <w:rFonts w:cs="Arial"/>
                <w:bCs/>
                <w:szCs w:val="20"/>
              </w:rPr>
              <w:t>is expressed</w:t>
            </w:r>
            <w:r w:rsidR="00842C7F" w:rsidRPr="00864C46">
              <w:rPr>
                <w:rFonts w:cs="Arial"/>
                <w:bCs/>
                <w:szCs w:val="20"/>
              </w:rPr>
              <w:t>, if any</w:t>
            </w:r>
            <w:r w:rsidR="004B711D" w:rsidRPr="00864C46">
              <w:rPr>
                <w:rFonts w:cs="Arial"/>
                <w:bCs/>
                <w:szCs w:val="20"/>
              </w:rPr>
              <w:t>.</w:t>
            </w:r>
          </w:p>
          <w:p w14:paraId="534DC154" w14:textId="77777777" w:rsidR="004B711D" w:rsidRPr="00864C46" w:rsidRDefault="00864C46" w:rsidP="00864C46">
            <w:pPr>
              <w:pStyle w:val="ListParagraph"/>
              <w:ind w:left="342" w:hanging="378"/>
              <w:rPr>
                <w:rFonts w:cs="Arial"/>
                <w:bCs/>
                <w:szCs w:val="20"/>
              </w:rPr>
            </w:pPr>
            <w:r>
              <w:rPr>
                <w:rFonts w:cs="Arial"/>
                <w:bCs/>
                <w:szCs w:val="20"/>
              </w:rPr>
              <w:t>Enter "No insert" i</w:t>
            </w:r>
            <w:r w:rsidR="004B711D" w:rsidRPr="00864C46">
              <w:rPr>
                <w:rFonts w:cs="Arial"/>
                <w:bCs/>
                <w:szCs w:val="20"/>
              </w:rPr>
              <w:t>f no inserts are used</w:t>
            </w:r>
            <w:r>
              <w:rPr>
                <w:rFonts w:cs="Arial"/>
                <w:bCs/>
                <w:szCs w:val="20"/>
              </w:rPr>
              <w:t>.</w:t>
            </w:r>
          </w:p>
        </w:tc>
      </w:tr>
      <w:tr w:rsidR="004B711D" w:rsidRPr="0037039D" w14:paraId="7FCF835A" w14:textId="77777777">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14:paraId="075C7AED" w14:textId="77777777" w:rsidR="004B711D" w:rsidRPr="0037039D" w:rsidRDefault="004B711D">
            <w:pPr>
              <w:tabs>
                <w:tab w:val="left" w:pos="258"/>
              </w:tabs>
              <w:ind w:left="78"/>
              <w:rPr>
                <w:rFonts w:cs="Arial"/>
                <w:szCs w:val="20"/>
              </w:rPr>
            </w:pPr>
          </w:p>
          <w:p w14:paraId="01E4877B" w14:textId="77777777" w:rsidR="004B711D" w:rsidRPr="0037039D" w:rsidRDefault="004B711D">
            <w:pPr>
              <w:tabs>
                <w:tab w:val="left" w:pos="258"/>
              </w:tabs>
              <w:ind w:left="78"/>
              <w:rPr>
                <w:rFonts w:cs="Arial"/>
                <w:szCs w:val="20"/>
              </w:rPr>
            </w:pPr>
          </w:p>
          <w:p w14:paraId="372E21B2" w14:textId="77777777" w:rsidR="004B711D" w:rsidRPr="0037039D" w:rsidRDefault="004B711D">
            <w:pPr>
              <w:tabs>
                <w:tab w:val="left" w:pos="258"/>
              </w:tabs>
              <w:ind w:left="78"/>
              <w:rPr>
                <w:rFonts w:cs="Arial"/>
                <w:szCs w:val="20"/>
              </w:rPr>
            </w:pPr>
          </w:p>
        </w:tc>
      </w:tr>
    </w:tbl>
    <w:p w14:paraId="56EF14CC" w14:textId="77777777" w:rsidR="004B711D" w:rsidRPr="0037039D" w:rsidRDefault="004B711D">
      <w:pPr>
        <w:rPr>
          <w:rFonts w:cs="Arial"/>
          <w:bCs/>
          <w:szCs w:val="20"/>
        </w:rPr>
      </w:pPr>
    </w:p>
    <w:tbl>
      <w:tblPr>
        <w:tblW w:w="9990" w:type="dxa"/>
        <w:tblInd w:w="18" w:type="dxa"/>
        <w:tblLook w:val="0000" w:firstRow="0" w:lastRow="0" w:firstColumn="0" w:lastColumn="0" w:noHBand="0" w:noVBand="0"/>
      </w:tblPr>
      <w:tblGrid>
        <w:gridCol w:w="630"/>
        <w:gridCol w:w="9360"/>
      </w:tblGrid>
      <w:tr w:rsidR="004B711D" w:rsidRPr="0037039D" w14:paraId="1D1B801B" w14:textId="77777777">
        <w:trPr>
          <w:cantSplit/>
        </w:trPr>
        <w:tc>
          <w:tcPr>
            <w:tcW w:w="630" w:type="dxa"/>
            <w:tcBorders>
              <w:bottom w:val="single" w:sz="4" w:space="0" w:color="auto"/>
            </w:tcBorders>
            <w:shd w:val="clear" w:color="auto" w:fill="F3F3F3"/>
          </w:tcPr>
          <w:p w14:paraId="2CFDAEC0" w14:textId="68026352" w:rsidR="004B711D" w:rsidRPr="00864C46" w:rsidRDefault="00325AE2">
            <w:pPr>
              <w:tabs>
                <w:tab w:val="left" w:pos="258"/>
              </w:tabs>
              <w:ind w:left="78"/>
              <w:rPr>
                <w:rFonts w:cs="Arial"/>
                <w:b/>
                <w:szCs w:val="20"/>
              </w:rPr>
            </w:pPr>
            <w:r w:rsidRPr="00864C46">
              <w:rPr>
                <w:rFonts w:cs="Arial"/>
                <w:b/>
                <w:szCs w:val="20"/>
              </w:rPr>
              <w:t>b</w:t>
            </w:r>
            <w:r w:rsidR="00077957">
              <w:rPr>
                <w:rFonts w:cs="Arial"/>
                <w:b/>
                <w:szCs w:val="20"/>
              </w:rPr>
              <w:t>4</w:t>
            </w:r>
            <w:r w:rsidR="00D638A8" w:rsidRPr="00864C46">
              <w:rPr>
                <w:rFonts w:cs="Arial"/>
                <w:b/>
                <w:szCs w:val="20"/>
              </w:rPr>
              <w:t>.</w:t>
            </w:r>
          </w:p>
        </w:tc>
        <w:tc>
          <w:tcPr>
            <w:tcW w:w="9360" w:type="dxa"/>
            <w:tcBorders>
              <w:bottom w:val="single" w:sz="4" w:space="0" w:color="auto"/>
            </w:tcBorders>
            <w:shd w:val="clear" w:color="auto" w:fill="F3F3F3"/>
          </w:tcPr>
          <w:p w14:paraId="1B25D105" w14:textId="77777777" w:rsidR="00864C46" w:rsidRDefault="004B711D" w:rsidP="005F799C">
            <w:pPr>
              <w:rPr>
                <w:rFonts w:cs="Arial"/>
                <w:bCs/>
                <w:szCs w:val="20"/>
              </w:rPr>
            </w:pPr>
            <w:r w:rsidRPr="0037039D">
              <w:rPr>
                <w:rFonts w:cs="Arial"/>
                <w:bCs/>
                <w:szCs w:val="20"/>
              </w:rPr>
              <w:t>L</w:t>
            </w:r>
            <w:r w:rsidR="005F799C" w:rsidRPr="0037039D">
              <w:rPr>
                <w:rFonts w:cs="Arial"/>
                <w:bCs/>
                <w:szCs w:val="20"/>
              </w:rPr>
              <w:t>ist known oncogenes, or inserts</w:t>
            </w:r>
            <w:r w:rsidR="00D638A8">
              <w:rPr>
                <w:rFonts w:cs="Arial"/>
                <w:bCs/>
                <w:szCs w:val="20"/>
              </w:rPr>
              <w:t xml:space="preserve"> listed</w:t>
            </w:r>
            <w:r w:rsidR="005F799C" w:rsidRPr="0037039D">
              <w:rPr>
                <w:rFonts w:cs="Arial"/>
                <w:bCs/>
                <w:szCs w:val="20"/>
              </w:rPr>
              <w:t xml:space="preserve"> in b2 </w:t>
            </w:r>
            <w:r w:rsidRPr="0037039D">
              <w:rPr>
                <w:rFonts w:cs="Arial"/>
                <w:bCs/>
                <w:szCs w:val="20"/>
              </w:rPr>
              <w:t>that have oncogenic properties.</w:t>
            </w:r>
          </w:p>
          <w:p w14:paraId="14D07B6B" w14:textId="77777777" w:rsidR="004B711D" w:rsidRPr="0037039D" w:rsidRDefault="00864C46" w:rsidP="00864C46">
            <w:pPr>
              <w:rPr>
                <w:rFonts w:cs="Arial"/>
                <w:bCs/>
                <w:szCs w:val="20"/>
              </w:rPr>
            </w:pPr>
            <w:r>
              <w:rPr>
                <w:rFonts w:cs="Arial"/>
                <w:bCs/>
                <w:szCs w:val="20"/>
              </w:rPr>
              <w:t>Enter "NA" if</w:t>
            </w:r>
            <w:r w:rsidR="004B711D" w:rsidRPr="0037039D">
              <w:rPr>
                <w:rFonts w:cs="Arial"/>
                <w:bCs/>
                <w:szCs w:val="20"/>
              </w:rPr>
              <w:t xml:space="preserve"> no</w:t>
            </w:r>
            <w:r>
              <w:rPr>
                <w:rFonts w:cs="Arial"/>
                <w:bCs/>
                <w:szCs w:val="20"/>
              </w:rPr>
              <w:t xml:space="preserve"> oncogene sequences </w:t>
            </w:r>
            <w:r w:rsidR="004B711D" w:rsidRPr="0037039D">
              <w:rPr>
                <w:rFonts w:cs="Arial"/>
                <w:bCs/>
                <w:szCs w:val="20"/>
              </w:rPr>
              <w:t>are used</w:t>
            </w:r>
            <w:r>
              <w:rPr>
                <w:rFonts w:cs="Arial"/>
                <w:bCs/>
                <w:szCs w:val="20"/>
              </w:rPr>
              <w:t>.</w:t>
            </w:r>
          </w:p>
        </w:tc>
      </w:tr>
      <w:tr w:rsidR="004B711D" w:rsidRPr="0037039D" w14:paraId="0790CA93" w14:textId="77777777">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14:paraId="430E432E" w14:textId="77777777" w:rsidR="004B711D" w:rsidRPr="0037039D" w:rsidRDefault="004B711D">
            <w:pPr>
              <w:tabs>
                <w:tab w:val="left" w:pos="258"/>
              </w:tabs>
              <w:ind w:left="78"/>
              <w:rPr>
                <w:rFonts w:cs="Arial"/>
                <w:szCs w:val="20"/>
              </w:rPr>
            </w:pPr>
          </w:p>
          <w:p w14:paraId="15341E78" w14:textId="77777777" w:rsidR="004B711D" w:rsidRPr="0037039D" w:rsidRDefault="004B711D">
            <w:pPr>
              <w:tabs>
                <w:tab w:val="left" w:pos="258"/>
              </w:tabs>
              <w:ind w:left="78"/>
              <w:rPr>
                <w:rFonts w:cs="Arial"/>
                <w:szCs w:val="20"/>
              </w:rPr>
            </w:pPr>
          </w:p>
          <w:p w14:paraId="0B81A482" w14:textId="77777777" w:rsidR="004B711D" w:rsidRPr="0037039D" w:rsidRDefault="004B711D">
            <w:pPr>
              <w:tabs>
                <w:tab w:val="left" w:pos="258"/>
              </w:tabs>
              <w:ind w:left="78"/>
              <w:rPr>
                <w:rFonts w:cs="Arial"/>
                <w:szCs w:val="20"/>
              </w:rPr>
            </w:pPr>
          </w:p>
        </w:tc>
      </w:tr>
    </w:tbl>
    <w:p w14:paraId="58B8177B" w14:textId="77777777" w:rsidR="004B711D" w:rsidRPr="0037039D" w:rsidRDefault="004B711D">
      <w:pPr>
        <w:rPr>
          <w:rFonts w:cs="Arial"/>
          <w:bCs/>
          <w:szCs w:val="20"/>
        </w:rPr>
      </w:pPr>
    </w:p>
    <w:tbl>
      <w:tblPr>
        <w:tblW w:w="9990" w:type="dxa"/>
        <w:tblInd w:w="18" w:type="dxa"/>
        <w:tblLook w:val="0000" w:firstRow="0" w:lastRow="0" w:firstColumn="0" w:lastColumn="0" w:noHBand="0" w:noVBand="0"/>
      </w:tblPr>
      <w:tblGrid>
        <w:gridCol w:w="630"/>
        <w:gridCol w:w="9360"/>
      </w:tblGrid>
      <w:tr w:rsidR="004B711D" w:rsidRPr="0037039D" w14:paraId="1A2F1C0B" w14:textId="77777777">
        <w:trPr>
          <w:cantSplit/>
        </w:trPr>
        <w:tc>
          <w:tcPr>
            <w:tcW w:w="630" w:type="dxa"/>
            <w:tcBorders>
              <w:bottom w:val="single" w:sz="4" w:space="0" w:color="auto"/>
            </w:tcBorders>
            <w:shd w:val="clear" w:color="auto" w:fill="F3F3F3"/>
          </w:tcPr>
          <w:p w14:paraId="2969BEB9" w14:textId="3DA8081E" w:rsidR="004B711D" w:rsidRPr="00864C46" w:rsidRDefault="00325AE2">
            <w:pPr>
              <w:tabs>
                <w:tab w:val="left" w:pos="258"/>
              </w:tabs>
              <w:ind w:left="78"/>
              <w:rPr>
                <w:rFonts w:cs="Arial"/>
                <w:b/>
                <w:szCs w:val="20"/>
              </w:rPr>
            </w:pPr>
            <w:r w:rsidRPr="00864C46">
              <w:rPr>
                <w:rFonts w:cs="Arial"/>
                <w:b/>
                <w:szCs w:val="20"/>
              </w:rPr>
              <w:t>b</w:t>
            </w:r>
            <w:r w:rsidR="00077957">
              <w:rPr>
                <w:rFonts w:cs="Arial"/>
                <w:b/>
                <w:szCs w:val="20"/>
              </w:rPr>
              <w:t>5</w:t>
            </w:r>
            <w:r w:rsidR="00D638A8" w:rsidRPr="00864C46">
              <w:rPr>
                <w:rFonts w:cs="Arial"/>
                <w:b/>
                <w:szCs w:val="20"/>
              </w:rPr>
              <w:t>.</w:t>
            </w:r>
          </w:p>
        </w:tc>
        <w:tc>
          <w:tcPr>
            <w:tcW w:w="9360" w:type="dxa"/>
            <w:tcBorders>
              <w:bottom w:val="single" w:sz="4" w:space="0" w:color="auto"/>
            </w:tcBorders>
            <w:shd w:val="clear" w:color="auto" w:fill="F3F3F3"/>
          </w:tcPr>
          <w:p w14:paraId="58C68E68" w14:textId="77777777" w:rsidR="003F4F31" w:rsidRDefault="004B711D" w:rsidP="003F4F31">
            <w:pPr>
              <w:rPr>
                <w:rFonts w:cs="Arial"/>
                <w:bCs/>
                <w:szCs w:val="20"/>
              </w:rPr>
            </w:pPr>
            <w:r w:rsidRPr="0037039D">
              <w:rPr>
                <w:rFonts w:cs="Arial"/>
                <w:bCs/>
                <w:szCs w:val="20"/>
              </w:rPr>
              <w:t xml:space="preserve">List host organisms for </w:t>
            </w:r>
            <w:r w:rsidR="005F799C" w:rsidRPr="0037039D">
              <w:rPr>
                <w:rFonts w:cs="Arial"/>
                <w:bCs/>
                <w:szCs w:val="20"/>
              </w:rPr>
              <w:t>recombinant</w:t>
            </w:r>
            <w:r w:rsidRPr="0037039D">
              <w:rPr>
                <w:rFonts w:cs="Arial"/>
                <w:bCs/>
                <w:szCs w:val="20"/>
              </w:rPr>
              <w:t xml:space="preserve"> DNA </w:t>
            </w:r>
            <w:r w:rsidR="00864C46">
              <w:rPr>
                <w:rFonts w:cs="Arial"/>
                <w:bCs/>
                <w:szCs w:val="20"/>
              </w:rPr>
              <w:t>transformations</w:t>
            </w:r>
            <w:r w:rsidRPr="0037039D">
              <w:rPr>
                <w:rFonts w:cs="Arial"/>
                <w:bCs/>
                <w:szCs w:val="20"/>
              </w:rPr>
              <w:t xml:space="preserve"> (e.g. </w:t>
            </w:r>
            <w:r w:rsidR="002F2C49" w:rsidRPr="002F2C49">
              <w:rPr>
                <w:rFonts w:cs="Arial"/>
                <w:bCs/>
                <w:i/>
                <w:szCs w:val="20"/>
              </w:rPr>
              <w:t>E.coli</w:t>
            </w:r>
            <w:r w:rsidR="003F4F31">
              <w:rPr>
                <w:rFonts w:cs="Arial"/>
                <w:bCs/>
                <w:szCs w:val="20"/>
              </w:rPr>
              <w:t>,</w:t>
            </w:r>
            <w:r w:rsidRPr="0037039D">
              <w:rPr>
                <w:rFonts w:cs="Arial"/>
                <w:bCs/>
                <w:szCs w:val="20"/>
              </w:rPr>
              <w:t xml:space="preserve"> </w:t>
            </w:r>
            <w:r w:rsidR="002F2C49" w:rsidRPr="002F2C49">
              <w:rPr>
                <w:rFonts w:cs="Arial"/>
                <w:bCs/>
                <w:i/>
                <w:szCs w:val="20"/>
              </w:rPr>
              <w:t>S.cerevisiae</w:t>
            </w:r>
            <w:r w:rsidRPr="0037039D">
              <w:rPr>
                <w:rFonts w:cs="Arial"/>
                <w:bCs/>
                <w:szCs w:val="20"/>
              </w:rPr>
              <w:t xml:space="preserve">, </w:t>
            </w:r>
            <w:r w:rsidR="003F4F31">
              <w:rPr>
                <w:rFonts w:cs="Arial"/>
                <w:bCs/>
                <w:szCs w:val="20"/>
              </w:rPr>
              <w:t xml:space="preserve">other </w:t>
            </w:r>
            <w:r w:rsidRPr="0037039D">
              <w:rPr>
                <w:rFonts w:cs="Arial"/>
                <w:bCs/>
                <w:szCs w:val="20"/>
              </w:rPr>
              <w:t xml:space="preserve">fungi, </w:t>
            </w:r>
            <w:r w:rsidR="003F4F31">
              <w:rPr>
                <w:rFonts w:cs="Arial"/>
                <w:bCs/>
                <w:szCs w:val="20"/>
              </w:rPr>
              <w:t xml:space="preserve">any plants, </w:t>
            </w:r>
            <w:r w:rsidRPr="0037039D">
              <w:rPr>
                <w:rFonts w:cs="Arial"/>
                <w:bCs/>
                <w:szCs w:val="20"/>
              </w:rPr>
              <w:t xml:space="preserve">mammalian cells or </w:t>
            </w:r>
            <w:r w:rsidR="005F799C" w:rsidRPr="0037039D">
              <w:rPr>
                <w:rFonts w:cs="Arial"/>
                <w:bCs/>
                <w:szCs w:val="20"/>
              </w:rPr>
              <w:t xml:space="preserve">human </w:t>
            </w:r>
            <w:r w:rsidRPr="0037039D">
              <w:rPr>
                <w:rFonts w:cs="Arial"/>
                <w:bCs/>
                <w:szCs w:val="20"/>
              </w:rPr>
              <w:t>cell lines).</w:t>
            </w:r>
            <w:r w:rsidR="003F4F31">
              <w:rPr>
                <w:rFonts w:cs="Arial"/>
                <w:bCs/>
                <w:szCs w:val="20"/>
              </w:rPr>
              <w:t xml:space="preserve">  List </w:t>
            </w:r>
            <w:r w:rsidR="002540D8" w:rsidRPr="0037039D">
              <w:rPr>
                <w:rFonts w:cs="Arial"/>
                <w:bCs/>
                <w:szCs w:val="20"/>
              </w:rPr>
              <w:t>a</w:t>
            </w:r>
            <w:r w:rsidR="00825652">
              <w:rPr>
                <w:rFonts w:cs="Arial"/>
                <w:bCs/>
                <w:szCs w:val="20"/>
              </w:rPr>
              <w:t>ll</w:t>
            </w:r>
            <w:r w:rsidR="002540D8" w:rsidRPr="0037039D">
              <w:rPr>
                <w:rFonts w:cs="Arial"/>
                <w:bCs/>
                <w:szCs w:val="20"/>
              </w:rPr>
              <w:t xml:space="preserve"> metazoan</w:t>
            </w:r>
            <w:r w:rsidR="003F4F31">
              <w:rPr>
                <w:rFonts w:cs="Arial"/>
                <w:bCs/>
                <w:szCs w:val="20"/>
              </w:rPr>
              <w:t xml:space="preserve"> vertebrate </w:t>
            </w:r>
            <w:r w:rsidR="003F4F31" w:rsidRPr="003F4F31">
              <w:rPr>
                <w:rFonts w:cs="Arial"/>
                <w:bCs/>
                <w:i/>
                <w:szCs w:val="20"/>
              </w:rPr>
              <w:t>and</w:t>
            </w:r>
            <w:r w:rsidR="003F4F31">
              <w:rPr>
                <w:rFonts w:cs="Arial"/>
                <w:bCs/>
                <w:szCs w:val="20"/>
              </w:rPr>
              <w:t xml:space="preserve"> invertebrate host species, including </w:t>
            </w:r>
            <w:r w:rsidR="002540D8" w:rsidRPr="0037039D">
              <w:rPr>
                <w:rFonts w:cs="Arial"/>
                <w:bCs/>
                <w:szCs w:val="20"/>
              </w:rPr>
              <w:t>insects</w:t>
            </w:r>
            <w:r w:rsidR="003F4F31">
              <w:rPr>
                <w:rFonts w:cs="Arial"/>
                <w:bCs/>
                <w:szCs w:val="20"/>
              </w:rPr>
              <w:t xml:space="preserve"> and </w:t>
            </w:r>
            <w:r w:rsidR="002540D8" w:rsidRPr="0037039D">
              <w:rPr>
                <w:rFonts w:cs="Arial"/>
                <w:bCs/>
                <w:szCs w:val="20"/>
              </w:rPr>
              <w:t>worms.</w:t>
            </w:r>
          </w:p>
          <w:p w14:paraId="54520565" w14:textId="77777777" w:rsidR="004B711D" w:rsidRDefault="002540D8" w:rsidP="003F4F31">
            <w:pPr>
              <w:rPr>
                <w:rFonts w:cs="Arial"/>
                <w:bCs/>
                <w:szCs w:val="20"/>
              </w:rPr>
            </w:pPr>
            <w:r w:rsidRPr="0037039D">
              <w:rPr>
                <w:rFonts w:cs="Arial"/>
                <w:bCs/>
                <w:szCs w:val="20"/>
              </w:rPr>
              <w:t>(</w:t>
            </w:r>
            <w:r w:rsidR="003F4F31">
              <w:rPr>
                <w:rFonts w:cs="Arial"/>
                <w:bCs/>
                <w:szCs w:val="20"/>
              </w:rPr>
              <w:t xml:space="preserve">More information related to use of animals as rDNA hosts is requested in </w:t>
            </w:r>
            <w:r w:rsidR="004D1A92">
              <w:rPr>
                <w:rFonts w:cs="Arial"/>
                <w:bCs/>
                <w:szCs w:val="20"/>
              </w:rPr>
              <w:t>SECTION</w:t>
            </w:r>
            <w:r w:rsidRPr="0037039D">
              <w:rPr>
                <w:rFonts w:cs="Arial"/>
                <w:bCs/>
                <w:szCs w:val="20"/>
              </w:rPr>
              <w:t xml:space="preserve"> D</w:t>
            </w:r>
            <w:r w:rsidR="00D638A8">
              <w:rPr>
                <w:rFonts w:cs="Arial"/>
                <w:bCs/>
                <w:szCs w:val="20"/>
              </w:rPr>
              <w:t>.</w:t>
            </w:r>
            <w:r w:rsidRPr="0037039D">
              <w:rPr>
                <w:rFonts w:cs="Arial"/>
                <w:bCs/>
                <w:szCs w:val="20"/>
              </w:rPr>
              <w:t>)</w:t>
            </w:r>
          </w:p>
          <w:p w14:paraId="69A5D6D2" w14:textId="77777777" w:rsidR="00825652" w:rsidRPr="0037039D" w:rsidRDefault="00825652" w:rsidP="00825652">
            <w:pPr>
              <w:rPr>
                <w:rFonts w:cs="Arial"/>
                <w:bCs/>
                <w:szCs w:val="20"/>
              </w:rPr>
            </w:pPr>
            <w:r>
              <w:rPr>
                <w:rFonts w:cs="Arial"/>
                <w:bCs/>
                <w:szCs w:val="20"/>
              </w:rPr>
              <w:t>(Note: Recipient hosts for transient transfections need not to be listed.  This type of experiment is curren</w:t>
            </w:r>
            <w:r w:rsidRPr="0037039D">
              <w:rPr>
                <w:rFonts w:cs="Arial"/>
                <w:bCs/>
                <w:szCs w:val="20"/>
              </w:rPr>
              <w:t>tly not subject to NIH Guidelines</w:t>
            </w:r>
            <w:r>
              <w:rPr>
                <w:rFonts w:cs="Arial"/>
                <w:bCs/>
                <w:szCs w:val="20"/>
              </w:rPr>
              <w:t xml:space="preserve"> for Research Involving Recombinant DNA Molecules</w:t>
            </w:r>
            <w:r w:rsidRPr="0037039D">
              <w:rPr>
                <w:rFonts w:cs="Arial"/>
                <w:bCs/>
                <w:szCs w:val="20"/>
              </w:rPr>
              <w:t>.</w:t>
            </w:r>
            <w:r>
              <w:rPr>
                <w:rFonts w:cs="Arial"/>
                <w:bCs/>
                <w:szCs w:val="20"/>
              </w:rPr>
              <w:t>)</w:t>
            </w:r>
          </w:p>
        </w:tc>
      </w:tr>
      <w:tr w:rsidR="004B711D" w:rsidRPr="0037039D" w14:paraId="3AC3844F" w14:textId="77777777">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14:paraId="1C539F1A" w14:textId="77777777" w:rsidR="004B711D" w:rsidRPr="0037039D" w:rsidRDefault="004B711D">
            <w:pPr>
              <w:tabs>
                <w:tab w:val="left" w:pos="258"/>
              </w:tabs>
              <w:ind w:left="78"/>
              <w:rPr>
                <w:rFonts w:cs="Arial"/>
                <w:szCs w:val="20"/>
              </w:rPr>
            </w:pPr>
          </w:p>
          <w:p w14:paraId="4F0B5866" w14:textId="77777777" w:rsidR="004B711D" w:rsidRPr="0037039D" w:rsidRDefault="004B711D">
            <w:pPr>
              <w:tabs>
                <w:tab w:val="left" w:pos="258"/>
              </w:tabs>
              <w:ind w:left="78"/>
              <w:rPr>
                <w:rFonts w:cs="Arial"/>
                <w:szCs w:val="20"/>
              </w:rPr>
            </w:pPr>
          </w:p>
          <w:p w14:paraId="014B247D" w14:textId="77777777" w:rsidR="004B711D" w:rsidRPr="0037039D" w:rsidRDefault="004B711D">
            <w:pPr>
              <w:tabs>
                <w:tab w:val="left" w:pos="258"/>
              </w:tabs>
              <w:ind w:left="78"/>
              <w:rPr>
                <w:rFonts w:cs="Arial"/>
                <w:szCs w:val="20"/>
              </w:rPr>
            </w:pPr>
          </w:p>
        </w:tc>
      </w:tr>
    </w:tbl>
    <w:p w14:paraId="79B7ADAD" w14:textId="77777777" w:rsidR="004B711D" w:rsidRPr="0037039D" w:rsidRDefault="004B711D">
      <w:pPr>
        <w:rPr>
          <w:rFonts w:cs="Arial"/>
          <w:bCs/>
          <w:szCs w:val="20"/>
        </w:rPr>
      </w:pPr>
    </w:p>
    <w:tbl>
      <w:tblPr>
        <w:tblW w:w="9990" w:type="dxa"/>
        <w:tblInd w:w="18" w:type="dxa"/>
        <w:tblLook w:val="0000" w:firstRow="0" w:lastRow="0" w:firstColumn="0" w:lastColumn="0" w:noHBand="0" w:noVBand="0"/>
      </w:tblPr>
      <w:tblGrid>
        <w:gridCol w:w="630"/>
        <w:gridCol w:w="9360"/>
      </w:tblGrid>
      <w:tr w:rsidR="004B711D" w:rsidRPr="0037039D" w14:paraId="3F83A42D" w14:textId="77777777">
        <w:trPr>
          <w:cantSplit/>
        </w:trPr>
        <w:tc>
          <w:tcPr>
            <w:tcW w:w="630" w:type="dxa"/>
            <w:tcBorders>
              <w:bottom w:val="single" w:sz="4" w:space="0" w:color="auto"/>
            </w:tcBorders>
            <w:shd w:val="clear" w:color="auto" w:fill="F3F3F3"/>
          </w:tcPr>
          <w:p w14:paraId="168ECF7E" w14:textId="3EA92113" w:rsidR="004B711D" w:rsidRPr="003F4F31" w:rsidRDefault="007A2288">
            <w:pPr>
              <w:tabs>
                <w:tab w:val="left" w:pos="258"/>
              </w:tabs>
              <w:ind w:left="78"/>
              <w:rPr>
                <w:rFonts w:cs="Arial"/>
                <w:b/>
                <w:szCs w:val="20"/>
              </w:rPr>
            </w:pPr>
            <w:r w:rsidRPr="003F4F31">
              <w:rPr>
                <w:rFonts w:cs="Arial"/>
                <w:b/>
                <w:szCs w:val="20"/>
              </w:rPr>
              <w:t>b</w:t>
            </w:r>
            <w:r w:rsidR="00077957">
              <w:rPr>
                <w:rFonts w:cs="Arial"/>
                <w:b/>
                <w:szCs w:val="20"/>
              </w:rPr>
              <w:t>6</w:t>
            </w:r>
            <w:r w:rsidR="00D638A8" w:rsidRPr="003F4F31">
              <w:rPr>
                <w:rFonts w:cs="Arial"/>
                <w:b/>
                <w:szCs w:val="20"/>
              </w:rPr>
              <w:t>.</w:t>
            </w:r>
          </w:p>
        </w:tc>
        <w:tc>
          <w:tcPr>
            <w:tcW w:w="9360" w:type="dxa"/>
            <w:tcBorders>
              <w:bottom w:val="single" w:sz="4" w:space="0" w:color="auto"/>
            </w:tcBorders>
            <w:shd w:val="clear" w:color="auto" w:fill="F3F3F3"/>
          </w:tcPr>
          <w:p w14:paraId="7FBAE22C" w14:textId="77777777" w:rsidR="00156DEE" w:rsidRPr="0037039D" w:rsidRDefault="004B711D" w:rsidP="00156DEE">
            <w:pPr>
              <w:rPr>
                <w:rFonts w:cs="Arial"/>
                <w:bCs/>
                <w:szCs w:val="20"/>
              </w:rPr>
            </w:pPr>
            <w:r w:rsidRPr="0037039D">
              <w:rPr>
                <w:rFonts w:cs="Arial"/>
                <w:bCs/>
                <w:szCs w:val="20"/>
              </w:rPr>
              <w:t xml:space="preserve">List any </w:t>
            </w:r>
            <w:r w:rsidR="00156DEE" w:rsidRPr="0037039D">
              <w:rPr>
                <w:rFonts w:cs="Arial"/>
                <w:bCs/>
                <w:szCs w:val="20"/>
              </w:rPr>
              <w:t>sequences</w:t>
            </w:r>
            <w:r w:rsidRPr="0037039D">
              <w:rPr>
                <w:rFonts w:cs="Arial"/>
                <w:bCs/>
                <w:szCs w:val="20"/>
              </w:rPr>
              <w:t xml:space="preserve"> used to manipulate gene function (e.g. siRNA) or as adjuvants (e.g. CpG-containing DNA) either in cell culture or </w:t>
            </w:r>
            <w:r w:rsidR="002F2C49" w:rsidRPr="002F2C49">
              <w:rPr>
                <w:rFonts w:cs="Arial"/>
                <w:bCs/>
                <w:i/>
                <w:szCs w:val="20"/>
              </w:rPr>
              <w:t>in vivo</w:t>
            </w:r>
            <w:r w:rsidRPr="0037039D">
              <w:rPr>
                <w:rFonts w:cs="Arial"/>
                <w:bCs/>
                <w:szCs w:val="20"/>
              </w:rPr>
              <w:t xml:space="preserve">. </w:t>
            </w:r>
            <w:r w:rsidR="00825652">
              <w:rPr>
                <w:rFonts w:cs="Arial"/>
                <w:bCs/>
                <w:szCs w:val="20"/>
              </w:rPr>
              <w:t xml:space="preserve"> Enter "NA" i</w:t>
            </w:r>
            <w:r w:rsidRPr="0037039D">
              <w:rPr>
                <w:rFonts w:cs="Arial"/>
                <w:bCs/>
                <w:szCs w:val="20"/>
              </w:rPr>
              <w:t>f none are used</w:t>
            </w:r>
            <w:r w:rsidR="00825652">
              <w:rPr>
                <w:rFonts w:cs="Arial"/>
                <w:bCs/>
                <w:szCs w:val="20"/>
              </w:rPr>
              <w:t>.</w:t>
            </w:r>
          </w:p>
        </w:tc>
      </w:tr>
      <w:tr w:rsidR="004B711D" w:rsidRPr="0037039D" w14:paraId="7E0CC5E1" w14:textId="77777777">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14:paraId="383E254B" w14:textId="77777777" w:rsidR="004B711D" w:rsidRPr="0037039D" w:rsidRDefault="004B711D">
            <w:pPr>
              <w:tabs>
                <w:tab w:val="left" w:pos="258"/>
              </w:tabs>
              <w:ind w:left="78"/>
              <w:rPr>
                <w:rFonts w:cs="Arial"/>
                <w:szCs w:val="20"/>
              </w:rPr>
            </w:pPr>
          </w:p>
          <w:p w14:paraId="43298B02" w14:textId="77777777" w:rsidR="004B711D" w:rsidRPr="0037039D" w:rsidRDefault="004B711D">
            <w:pPr>
              <w:tabs>
                <w:tab w:val="left" w:pos="258"/>
              </w:tabs>
              <w:ind w:left="78"/>
              <w:rPr>
                <w:rFonts w:cs="Arial"/>
                <w:szCs w:val="20"/>
              </w:rPr>
            </w:pPr>
          </w:p>
          <w:p w14:paraId="2BC6A09F" w14:textId="77777777" w:rsidR="004B711D" w:rsidRPr="0037039D" w:rsidRDefault="004B711D">
            <w:pPr>
              <w:tabs>
                <w:tab w:val="left" w:pos="258"/>
              </w:tabs>
              <w:ind w:left="78"/>
              <w:rPr>
                <w:rFonts w:cs="Arial"/>
                <w:szCs w:val="20"/>
              </w:rPr>
            </w:pPr>
          </w:p>
        </w:tc>
      </w:tr>
    </w:tbl>
    <w:p w14:paraId="4B104BF0" w14:textId="2A95A4F8" w:rsidR="004B711D" w:rsidRDefault="004B711D">
      <w:pPr>
        <w:rPr>
          <w:rFonts w:cs="Arial"/>
          <w:bCs/>
          <w:szCs w:val="20"/>
        </w:rPr>
      </w:pPr>
    </w:p>
    <w:p w14:paraId="49E6808E" w14:textId="3FBB49AF" w:rsidR="00077957" w:rsidRDefault="00077957">
      <w:pPr>
        <w:rPr>
          <w:rFonts w:cs="Arial"/>
          <w:bCs/>
          <w:szCs w:val="20"/>
        </w:rPr>
      </w:pPr>
    </w:p>
    <w:p w14:paraId="0F06A408" w14:textId="77777777" w:rsidR="00077957" w:rsidRDefault="00077957">
      <w:pPr>
        <w:rPr>
          <w:rFonts w:cs="Arial"/>
          <w:bCs/>
          <w:szCs w:val="20"/>
        </w:rPr>
      </w:pPr>
    </w:p>
    <w:tbl>
      <w:tblPr>
        <w:tblW w:w="9990" w:type="dxa"/>
        <w:tblInd w:w="18" w:type="dxa"/>
        <w:tblLook w:val="0000" w:firstRow="0" w:lastRow="0" w:firstColumn="0" w:lastColumn="0" w:noHBand="0" w:noVBand="0"/>
      </w:tblPr>
      <w:tblGrid>
        <w:gridCol w:w="630"/>
        <w:gridCol w:w="900"/>
        <w:gridCol w:w="8460"/>
      </w:tblGrid>
      <w:tr w:rsidR="0037039D" w:rsidRPr="0037039D" w14:paraId="3106C96A" w14:textId="77777777">
        <w:trPr>
          <w:cantSplit/>
        </w:trPr>
        <w:tc>
          <w:tcPr>
            <w:tcW w:w="630" w:type="dxa"/>
            <w:tcBorders>
              <w:bottom w:val="single" w:sz="4" w:space="0" w:color="auto"/>
            </w:tcBorders>
            <w:shd w:val="clear" w:color="auto" w:fill="F3F3F3"/>
          </w:tcPr>
          <w:p w14:paraId="4B3E1220" w14:textId="79669909" w:rsidR="0037039D" w:rsidRPr="00825652" w:rsidRDefault="0037039D" w:rsidP="001B6402">
            <w:pPr>
              <w:tabs>
                <w:tab w:val="left" w:pos="258"/>
              </w:tabs>
              <w:ind w:left="78"/>
              <w:rPr>
                <w:rFonts w:cs="Arial"/>
                <w:b/>
                <w:szCs w:val="20"/>
              </w:rPr>
            </w:pPr>
            <w:r w:rsidRPr="00825652">
              <w:rPr>
                <w:rFonts w:cs="Arial"/>
                <w:b/>
                <w:szCs w:val="20"/>
              </w:rPr>
              <w:lastRenderedPageBreak/>
              <w:t>b</w:t>
            </w:r>
            <w:r w:rsidR="00077957">
              <w:rPr>
                <w:rFonts w:cs="Arial"/>
                <w:b/>
                <w:szCs w:val="20"/>
              </w:rPr>
              <w:t>7</w:t>
            </w:r>
            <w:r w:rsidR="00D638A8" w:rsidRPr="00825652">
              <w:rPr>
                <w:rFonts w:cs="Arial"/>
                <w:b/>
                <w:szCs w:val="20"/>
              </w:rPr>
              <w:t>.</w:t>
            </w:r>
          </w:p>
        </w:tc>
        <w:tc>
          <w:tcPr>
            <w:tcW w:w="9360" w:type="dxa"/>
            <w:gridSpan w:val="2"/>
            <w:shd w:val="clear" w:color="auto" w:fill="F3F3F3"/>
          </w:tcPr>
          <w:p w14:paraId="274A2A98" w14:textId="77777777" w:rsidR="0037039D" w:rsidRDefault="0037039D" w:rsidP="0037039D">
            <w:pPr>
              <w:rPr>
                <w:rFonts w:cs="Arial"/>
                <w:bCs/>
                <w:szCs w:val="20"/>
              </w:rPr>
            </w:pPr>
            <w:r w:rsidRPr="0037039D">
              <w:rPr>
                <w:rFonts w:cs="Arial"/>
                <w:bCs/>
                <w:szCs w:val="20"/>
              </w:rPr>
              <w:t>Are human toxins to be expressed and released as part of this research?</w:t>
            </w:r>
          </w:p>
          <w:p w14:paraId="6350E24F" w14:textId="77777777" w:rsidR="0037039D" w:rsidRPr="0037039D" w:rsidRDefault="0037039D" w:rsidP="0037039D">
            <w:pPr>
              <w:rPr>
                <w:rFonts w:cs="Arial"/>
                <w:bCs/>
                <w:szCs w:val="20"/>
              </w:rPr>
            </w:pPr>
            <w:r w:rsidRPr="0037039D">
              <w:rPr>
                <w:rFonts w:cs="Arial"/>
                <w:bCs/>
                <w:szCs w:val="20"/>
              </w:rPr>
              <w:t>Note: In</w:t>
            </w:r>
            <w:r w:rsidR="00D638A8">
              <w:rPr>
                <w:rFonts w:cs="Arial"/>
                <w:bCs/>
                <w:szCs w:val="20"/>
              </w:rPr>
              <w:t xml:space="preserve"> </w:t>
            </w:r>
            <w:r w:rsidRPr="0037039D">
              <w:rPr>
                <w:rFonts w:cs="Arial"/>
                <w:bCs/>
                <w:szCs w:val="20"/>
              </w:rPr>
              <w:t>case of significant human toxicity, BSL</w:t>
            </w:r>
            <w:r w:rsidR="00D638A8">
              <w:rPr>
                <w:rFonts w:cs="Arial"/>
                <w:bCs/>
                <w:szCs w:val="20"/>
              </w:rPr>
              <w:t>-</w:t>
            </w:r>
            <w:r w:rsidRPr="0037039D">
              <w:rPr>
                <w:rFonts w:cs="Arial"/>
                <w:bCs/>
                <w:szCs w:val="20"/>
              </w:rPr>
              <w:t>2</w:t>
            </w:r>
            <w:r w:rsidR="00D638A8">
              <w:rPr>
                <w:rFonts w:cs="Arial"/>
                <w:bCs/>
                <w:szCs w:val="20"/>
              </w:rPr>
              <w:t>-</w:t>
            </w:r>
            <w:r w:rsidRPr="0037039D">
              <w:rPr>
                <w:rFonts w:cs="Arial"/>
                <w:bCs/>
                <w:szCs w:val="20"/>
              </w:rPr>
              <w:t xml:space="preserve"> and/or BSL</w:t>
            </w:r>
            <w:r w:rsidR="00D638A8">
              <w:rPr>
                <w:rFonts w:cs="Arial"/>
                <w:bCs/>
                <w:szCs w:val="20"/>
              </w:rPr>
              <w:t>-</w:t>
            </w:r>
            <w:r w:rsidRPr="0037039D">
              <w:rPr>
                <w:rFonts w:cs="Arial"/>
                <w:bCs/>
                <w:szCs w:val="20"/>
              </w:rPr>
              <w:t>3</w:t>
            </w:r>
            <w:r w:rsidR="00D638A8">
              <w:rPr>
                <w:rFonts w:cs="Arial"/>
                <w:bCs/>
                <w:szCs w:val="20"/>
              </w:rPr>
              <w:t>-</w:t>
            </w:r>
            <w:r w:rsidRPr="0037039D">
              <w:rPr>
                <w:rFonts w:cs="Arial"/>
                <w:bCs/>
                <w:szCs w:val="20"/>
              </w:rPr>
              <w:t xml:space="preserve">related </w:t>
            </w:r>
            <w:r w:rsidR="00D638A8">
              <w:rPr>
                <w:rFonts w:cs="Arial"/>
                <w:bCs/>
                <w:szCs w:val="20"/>
              </w:rPr>
              <w:t>A</w:t>
            </w:r>
            <w:r w:rsidRPr="0037039D">
              <w:rPr>
                <w:rFonts w:cs="Arial"/>
                <w:bCs/>
                <w:szCs w:val="20"/>
              </w:rPr>
              <w:t xml:space="preserve">ppendix </w:t>
            </w:r>
            <w:r w:rsidR="00D638A8">
              <w:rPr>
                <w:rFonts w:cs="Arial"/>
                <w:bCs/>
                <w:szCs w:val="20"/>
              </w:rPr>
              <w:t>A-</w:t>
            </w:r>
            <w:r w:rsidRPr="0037039D">
              <w:rPr>
                <w:rFonts w:cs="Arial"/>
                <w:bCs/>
                <w:szCs w:val="20"/>
              </w:rPr>
              <w:t xml:space="preserve">2 and/or </w:t>
            </w:r>
            <w:r w:rsidR="00D638A8">
              <w:rPr>
                <w:rFonts w:cs="Arial"/>
                <w:bCs/>
                <w:szCs w:val="20"/>
              </w:rPr>
              <w:t>A</w:t>
            </w:r>
            <w:r w:rsidRPr="0037039D">
              <w:rPr>
                <w:rFonts w:cs="Arial"/>
                <w:bCs/>
                <w:szCs w:val="20"/>
              </w:rPr>
              <w:t xml:space="preserve">ppendix </w:t>
            </w:r>
            <w:r w:rsidR="00D638A8">
              <w:rPr>
                <w:rFonts w:cs="Arial"/>
                <w:bCs/>
                <w:szCs w:val="20"/>
              </w:rPr>
              <w:t>A-</w:t>
            </w:r>
            <w:r w:rsidRPr="0037039D">
              <w:rPr>
                <w:rFonts w:cs="Arial"/>
                <w:bCs/>
                <w:szCs w:val="20"/>
              </w:rPr>
              <w:t>3 must be completed.</w:t>
            </w:r>
          </w:p>
        </w:tc>
      </w:tr>
      <w:tr w:rsidR="0037039D" w:rsidRPr="0037039D" w14:paraId="4FD04D67"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C69C3BE" w14:textId="77777777" w:rsidR="0037039D" w:rsidRPr="0037039D" w:rsidRDefault="0037039D" w:rsidP="00825652">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308740DE" w14:textId="77777777" w:rsidR="0037039D" w:rsidRPr="0037039D" w:rsidRDefault="0037039D" w:rsidP="00825652">
            <w:pPr>
              <w:tabs>
                <w:tab w:val="left" w:pos="258"/>
              </w:tabs>
              <w:ind w:left="78"/>
              <w:rPr>
                <w:rFonts w:cs="Arial"/>
                <w:szCs w:val="20"/>
              </w:rPr>
            </w:pPr>
            <w:r w:rsidRPr="0037039D">
              <w:rPr>
                <w:rFonts w:cs="Arial"/>
                <w:szCs w:val="20"/>
              </w:rPr>
              <w:t>Yes</w:t>
            </w:r>
          </w:p>
        </w:tc>
      </w:tr>
      <w:tr w:rsidR="0037039D" w:rsidRPr="0037039D" w14:paraId="7C204DCF"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5365092" w14:textId="77777777" w:rsidR="0037039D" w:rsidRPr="0037039D" w:rsidRDefault="0037039D" w:rsidP="00825652">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0FBDB6F3" w14:textId="77777777" w:rsidR="0037039D" w:rsidRPr="0037039D" w:rsidRDefault="0037039D" w:rsidP="00825652">
            <w:pPr>
              <w:tabs>
                <w:tab w:val="left" w:pos="258"/>
              </w:tabs>
              <w:ind w:left="78"/>
              <w:rPr>
                <w:rFonts w:cs="Arial"/>
                <w:szCs w:val="20"/>
              </w:rPr>
            </w:pPr>
            <w:r w:rsidRPr="0037039D">
              <w:rPr>
                <w:rFonts w:cs="Arial"/>
                <w:szCs w:val="20"/>
              </w:rPr>
              <w:t>No</w:t>
            </w:r>
          </w:p>
        </w:tc>
      </w:tr>
      <w:tr w:rsidR="0037039D" w:rsidRPr="0037039D" w14:paraId="586A8F2E" w14:textId="77777777">
        <w:trPr>
          <w:cantSplit/>
        </w:trPr>
        <w:tc>
          <w:tcPr>
            <w:tcW w:w="630" w:type="dxa"/>
            <w:tcBorders>
              <w:bottom w:val="single" w:sz="4" w:space="0" w:color="auto"/>
            </w:tcBorders>
            <w:shd w:val="clear" w:color="auto" w:fill="F3F3F3"/>
          </w:tcPr>
          <w:p w14:paraId="7E55ED9D" w14:textId="77777777" w:rsidR="0037039D" w:rsidRPr="0037039D" w:rsidRDefault="0037039D" w:rsidP="001B6402">
            <w:pPr>
              <w:tabs>
                <w:tab w:val="left" w:pos="258"/>
              </w:tabs>
              <w:ind w:left="78"/>
              <w:rPr>
                <w:rFonts w:cs="Arial"/>
                <w:szCs w:val="20"/>
              </w:rPr>
            </w:pPr>
          </w:p>
        </w:tc>
        <w:tc>
          <w:tcPr>
            <w:tcW w:w="9360" w:type="dxa"/>
            <w:gridSpan w:val="2"/>
            <w:tcBorders>
              <w:bottom w:val="single" w:sz="4" w:space="0" w:color="auto"/>
            </w:tcBorders>
            <w:shd w:val="clear" w:color="auto" w:fill="F3F3F3"/>
          </w:tcPr>
          <w:p w14:paraId="4189A422" w14:textId="77777777" w:rsidR="0037039D" w:rsidRPr="0037039D" w:rsidRDefault="0037039D" w:rsidP="001B6402">
            <w:pPr>
              <w:rPr>
                <w:rFonts w:cs="Arial"/>
                <w:bCs/>
                <w:szCs w:val="20"/>
              </w:rPr>
            </w:pPr>
            <w:r w:rsidRPr="0037039D">
              <w:rPr>
                <w:rFonts w:cs="Arial"/>
                <w:bCs/>
                <w:szCs w:val="20"/>
              </w:rPr>
              <w:t>If “Yes”</w:t>
            </w:r>
            <w:r w:rsidR="00CE28C0">
              <w:rPr>
                <w:rFonts w:cs="Arial"/>
                <w:bCs/>
                <w:szCs w:val="20"/>
              </w:rPr>
              <w:t>,</w:t>
            </w:r>
            <w:r w:rsidRPr="0037039D">
              <w:rPr>
                <w:rFonts w:cs="Arial"/>
                <w:bCs/>
                <w:szCs w:val="20"/>
              </w:rPr>
              <w:t xml:space="preserve"> describe the toxic product(s) (including the LD</w:t>
            </w:r>
            <w:r w:rsidRPr="0037039D">
              <w:rPr>
                <w:rFonts w:cs="Arial"/>
                <w:bCs/>
                <w:szCs w:val="20"/>
                <w:vertAlign w:val="subscript"/>
              </w:rPr>
              <w:t>50</w:t>
            </w:r>
            <w:r w:rsidRPr="0037039D">
              <w:rPr>
                <w:rFonts w:cs="Arial"/>
                <w:bCs/>
                <w:szCs w:val="20"/>
              </w:rPr>
              <w:t>) that could be produced or released and the containment precautions t</w:t>
            </w:r>
            <w:r w:rsidR="00D638A8">
              <w:rPr>
                <w:rFonts w:cs="Arial"/>
                <w:bCs/>
                <w:szCs w:val="20"/>
              </w:rPr>
              <w:t xml:space="preserve">hat will </w:t>
            </w:r>
            <w:r w:rsidRPr="0037039D">
              <w:rPr>
                <w:rFonts w:cs="Arial"/>
                <w:bCs/>
                <w:szCs w:val="20"/>
              </w:rPr>
              <w:t>be used.</w:t>
            </w:r>
          </w:p>
        </w:tc>
      </w:tr>
      <w:tr w:rsidR="0037039D" w:rsidRPr="0037039D" w14:paraId="3D4E87FB" w14:textId="7777777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0B03C7F5" w14:textId="77777777" w:rsidR="0037039D" w:rsidRDefault="0037039D" w:rsidP="001B6402">
            <w:pPr>
              <w:tabs>
                <w:tab w:val="left" w:pos="258"/>
              </w:tabs>
              <w:ind w:left="78"/>
              <w:rPr>
                <w:rFonts w:cs="Arial"/>
                <w:szCs w:val="20"/>
              </w:rPr>
            </w:pPr>
          </w:p>
          <w:p w14:paraId="2B1AB93A" w14:textId="77777777" w:rsidR="00D638A8" w:rsidRPr="0037039D" w:rsidRDefault="00D638A8" w:rsidP="001B6402">
            <w:pPr>
              <w:tabs>
                <w:tab w:val="left" w:pos="258"/>
              </w:tabs>
              <w:ind w:left="78"/>
              <w:rPr>
                <w:rFonts w:cs="Arial"/>
                <w:szCs w:val="20"/>
              </w:rPr>
            </w:pPr>
          </w:p>
          <w:p w14:paraId="3B40BAE4" w14:textId="77777777" w:rsidR="0037039D" w:rsidRPr="0037039D" w:rsidRDefault="0037039D" w:rsidP="001B6402">
            <w:pPr>
              <w:tabs>
                <w:tab w:val="left" w:pos="258"/>
              </w:tabs>
              <w:ind w:left="78"/>
              <w:rPr>
                <w:rFonts w:cs="Arial"/>
                <w:szCs w:val="20"/>
              </w:rPr>
            </w:pPr>
          </w:p>
        </w:tc>
      </w:tr>
    </w:tbl>
    <w:tbl>
      <w:tblPr>
        <w:tblpPr w:leftFromText="180" w:rightFromText="180" w:vertAnchor="text" w:horzAnchor="margin" w:tblpY="403"/>
        <w:tblW w:w="9990" w:type="dxa"/>
        <w:tblLook w:val="0000" w:firstRow="0" w:lastRow="0" w:firstColumn="0" w:lastColumn="0" w:noHBand="0" w:noVBand="0"/>
      </w:tblPr>
      <w:tblGrid>
        <w:gridCol w:w="695"/>
        <w:gridCol w:w="899"/>
        <w:gridCol w:w="8396"/>
      </w:tblGrid>
      <w:tr w:rsidR="00077957" w:rsidRPr="0037039D" w14:paraId="3313676E" w14:textId="77777777" w:rsidTr="00077957">
        <w:trPr>
          <w:cantSplit/>
        </w:trPr>
        <w:tc>
          <w:tcPr>
            <w:tcW w:w="695" w:type="dxa"/>
            <w:tcBorders>
              <w:bottom w:val="single" w:sz="4" w:space="0" w:color="auto"/>
            </w:tcBorders>
            <w:shd w:val="clear" w:color="auto" w:fill="F3F3F3"/>
          </w:tcPr>
          <w:p w14:paraId="55D4FED2" w14:textId="77777777" w:rsidR="00077957" w:rsidRPr="00825652" w:rsidRDefault="00077957" w:rsidP="00077957">
            <w:pPr>
              <w:tabs>
                <w:tab w:val="left" w:pos="258"/>
              </w:tabs>
              <w:ind w:left="78"/>
              <w:rPr>
                <w:rFonts w:cs="Arial"/>
                <w:b/>
                <w:szCs w:val="20"/>
              </w:rPr>
            </w:pPr>
            <w:r w:rsidRPr="00825652">
              <w:rPr>
                <w:rFonts w:cs="Arial"/>
                <w:b/>
                <w:szCs w:val="20"/>
              </w:rPr>
              <w:t>b</w:t>
            </w:r>
            <w:r>
              <w:rPr>
                <w:rFonts w:cs="Arial"/>
                <w:b/>
                <w:szCs w:val="20"/>
              </w:rPr>
              <w:t>8</w:t>
            </w:r>
            <w:r w:rsidRPr="00825652">
              <w:rPr>
                <w:rFonts w:cs="Arial"/>
                <w:b/>
                <w:szCs w:val="20"/>
              </w:rPr>
              <w:t>.</w:t>
            </w:r>
          </w:p>
        </w:tc>
        <w:tc>
          <w:tcPr>
            <w:tcW w:w="9295" w:type="dxa"/>
            <w:gridSpan w:val="2"/>
            <w:shd w:val="clear" w:color="auto" w:fill="F3F3F3"/>
          </w:tcPr>
          <w:p w14:paraId="6740914F" w14:textId="77777777" w:rsidR="00077957" w:rsidRPr="0037039D" w:rsidRDefault="00077957" w:rsidP="00077957">
            <w:pPr>
              <w:rPr>
                <w:rFonts w:cs="Arial"/>
                <w:bCs/>
                <w:szCs w:val="20"/>
              </w:rPr>
            </w:pPr>
            <w:r w:rsidRPr="0037039D">
              <w:rPr>
                <w:rFonts w:cs="Arial"/>
                <w:bCs/>
                <w:szCs w:val="20"/>
              </w:rPr>
              <w:t>Is there any potential for increased virulence of the vector used due to recombinant manipulation on any host organism used?</w:t>
            </w:r>
          </w:p>
        </w:tc>
      </w:tr>
      <w:tr w:rsidR="00077957" w:rsidRPr="0037039D" w14:paraId="3AB93A10" w14:textId="77777777" w:rsidTr="00077957">
        <w:trPr>
          <w:gridAfter w:val="1"/>
          <w:wAfter w:w="8396" w:type="dxa"/>
          <w:cantSplit/>
          <w:trHeight w:val="288"/>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A73B7BD" w14:textId="77777777" w:rsidR="00077957" w:rsidRPr="0037039D" w:rsidRDefault="00077957" w:rsidP="00077957">
            <w:pPr>
              <w:tabs>
                <w:tab w:val="left" w:pos="258"/>
              </w:tabs>
              <w:ind w:left="78"/>
              <w:jc w:val="center"/>
              <w:rPr>
                <w:rFonts w:cs="Arial"/>
                <w:szCs w:val="20"/>
              </w:rPr>
            </w:pPr>
          </w:p>
        </w:tc>
        <w:tc>
          <w:tcPr>
            <w:tcW w:w="899" w:type="dxa"/>
            <w:tcBorders>
              <w:left w:val="single" w:sz="4" w:space="0" w:color="auto"/>
            </w:tcBorders>
            <w:shd w:val="clear" w:color="auto" w:fill="D9D9D9" w:themeFill="background1" w:themeFillShade="D9"/>
            <w:vAlign w:val="center"/>
          </w:tcPr>
          <w:p w14:paraId="145C79CC" w14:textId="77777777" w:rsidR="00077957" w:rsidRPr="0037039D" w:rsidRDefault="00077957" w:rsidP="00077957">
            <w:pPr>
              <w:tabs>
                <w:tab w:val="left" w:pos="258"/>
              </w:tabs>
              <w:ind w:left="78"/>
              <w:rPr>
                <w:rFonts w:cs="Arial"/>
                <w:szCs w:val="20"/>
              </w:rPr>
            </w:pPr>
            <w:r w:rsidRPr="0037039D">
              <w:rPr>
                <w:rFonts w:cs="Arial"/>
                <w:szCs w:val="20"/>
              </w:rPr>
              <w:t>Yes</w:t>
            </w:r>
          </w:p>
        </w:tc>
      </w:tr>
      <w:tr w:rsidR="00077957" w:rsidRPr="0037039D" w14:paraId="6C1C5F42" w14:textId="77777777" w:rsidTr="00077957">
        <w:trPr>
          <w:gridAfter w:val="1"/>
          <w:wAfter w:w="8396" w:type="dxa"/>
          <w:cantSplit/>
          <w:trHeight w:val="288"/>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EF53F11" w14:textId="77777777" w:rsidR="00077957" w:rsidRPr="0037039D" w:rsidRDefault="00077957" w:rsidP="00077957">
            <w:pPr>
              <w:tabs>
                <w:tab w:val="left" w:pos="258"/>
              </w:tabs>
              <w:ind w:left="78"/>
              <w:jc w:val="center"/>
              <w:rPr>
                <w:rFonts w:cs="Arial"/>
                <w:szCs w:val="20"/>
              </w:rPr>
            </w:pPr>
          </w:p>
        </w:tc>
        <w:tc>
          <w:tcPr>
            <w:tcW w:w="899" w:type="dxa"/>
            <w:tcBorders>
              <w:left w:val="single" w:sz="4" w:space="0" w:color="auto"/>
            </w:tcBorders>
            <w:shd w:val="clear" w:color="auto" w:fill="D9D9D9" w:themeFill="background1" w:themeFillShade="D9"/>
            <w:vAlign w:val="center"/>
          </w:tcPr>
          <w:p w14:paraId="51816569" w14:textId="77777777" w:rsidR="00077957" w:rsidRPr="0037039D" w:rsidRDefault="00077957" w:rsidP="00077957">
            <w:pPr>
              <w:tabs>
                <w:tab w:val="left" w:pos="258"/>
              </w:tabs>
              <w:ind w:left="78"/>
              <w:rPr>
                <w:rFonts w:cs="Arial"/>
                <w:szCs w:val="20"/>
              </w:rPr>
            </w:pPr>
            <w:r w:rsidRPr="0037039D">
              <w:rPr>
                <w:rFonts w:cs="Arial"/>
                <w:szCs w:val="20"/>
              </w:rPr>
              <w:t>No</w:t>
            </w:r>
          </w:p>
        </w:tc>
      </w:tr>
      <w:tr w:rsidR="00077957" w:rsidRPr="0037039D" w14:paraId="087EBFF7" w14:textId="77777777" w:rsidTr="00077957">
        <w:trPr>
          <w:cantSplit/>
        </w:trPr>
        <w:tc>
          <w:tcPr>
            <w:tcW w:w="695" w:type="dxa"/>
            <w:tcBorders>
              <w:bottom w:val="single" w:sz="4" w:space="0" w:color="auto"/>
            </w:tcBorders>
            <w:shd w:val="clear" w:color="auto" w:fill="F3F3F3"/>
          </w:tcPr>
          <w:p w14:paraId="177F5952" w14:textId="77777777" w:rsidR="00077957" w:rsidRPr="0037039D" w:rsidRDefault="00077957" w:rsidP="00077957">
            <w:pPr>
              <w:tabs>
                <w:tab w:val="left" w:pos="258"/>
              </w:tabs>
              <w:ind w:left="78"/>
              <w:rPr>
                <w:rFonts w:cs="Arial"/>
                <w:szCs w:val="20"/>
              </w:rPr>
            </w:pPr>
          </w:p>
        </w:tc>
        <w:tc>
          <w:tcPr>
            <w:tcW w:w="9295" w:type="dxa"/>
            <w:gridSpan w:val="2"/>
            <w:tcBorders>
              <w:bottom w:val="single" w:sz="4" w:space="0" w:color="auto"/>
            </w:tcBorders>
            <w:shd w:val="clear" w:color="auto" w:fill="F3F3F3"/>
          </w:tcPr>
          <w:p w14:paraId="0B925976" w14:textId="77777777" w:rsidR="00077957" w:rsidRPr="0037039D" w:rsidRDefault="00077957" w:rsidP="00077957">
            <w:pPr>
              <w:rPr>
                <w:rFonts w:cs="Arial"/>
                <w:bCs/>
                <w:szCs w:val="20"/>
              </w:rPr>
            </w:pPr>
            <w:r w:rsidRPr="0037039D">
              <w:rPr>
                <w:rFonts w:cs="Arial"/>
                <w:bCs/>
                <w:szCs w:val="20"/>
              </w:rPr>
              <w:t>If “Yes”</w:t>
            </w:r>
            <w:r>
              <w:rPr>
                <w:rFonts w:cs="Arial"/>
                <w:bCs/>
                <w:szCs w:val="20"/>
              </w:rPr>
              <w:t>,</w:t>
            </w:r>
            <w:r w:rsidRPr="0037039D">
              <w:rPr>
                <w:rFonts w:cs="Arial"/>
                <w:bCs/>
                <w:szCs w:val="20"/>
              </w:rPr>
              <w:t xml:space="preserve"> explain in detail.</w:t>
            </w:r>
          </w:p>
        </w:tc>
      </w:tr>
      <w:tr w:rsidR="00077957" w:rsidRPr="0037039D" w14:paraId="5CCD307A" w14:textId="77777777" w:rsidTr="0007795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01970DC6" w14:textId="77777777" w:rsidR="00077957" w:rsidRDefault="00077957" w:rsidP="00077957">
            <w:pPr>
              <w:tabs>
                <w:tab w:val="left" w:pos="258"/>
              </w:tabs>
              <w:ind w:left="78"/>
              <w:rPr>
                <w:rFonts w:cs="Arial"/>
                <w:szCs w:val="20"/>
              </w:rPr>
            </w:pPr>
          </w:p>
          <w:p w14:paraId="1AF80A65" w14:textId="77777777" w:rsidR="00077957" w:rsidRPr="0037039D" w:rsidRDefault="00077957" w:rsidP="00077957">
            <w:pPr>
              <w:tabs>
                <w:tab w:val="left" w:pos="258"/>
              </w:tabs>
              <w:ind w:left="78"/>
              <w:rPr>
                <w:rFonts w:cs="Arial"/>
                <w:szCs w:val="20"/>
              </w:rPr>
            </w:pPr>
          </w:p>
          <w:p w14:paraId="38B397A4" w14:textId="77777777" w:rsidR="00077957" w:rsidRPr="0037039D" w:rsidRDefault="00077957" w:rsidP="00077957">
            <w:pPr>
              <w:tabs>
                <w:tab w:val="left" w:pos="258"/>
              </w:tabs>
              <w:ind w:left="78"/>
              <w:rPr>
                <w:rFonts w:cs="Arial"/>
                <w:szCs w:val="20"/>
              </w:rPr>
            </w:pPr>
          </w:p>
        </w:tc>
      </w:tr>
    </w:tbl>
    <w:p w14:paraId="3BF88189" w14:textId="2A14CA9D" w:rsidR="004B711D" w:rsidRDefault="004B711D">
      <w:pPr>
        <w:jc w:val="center"/>
        <w:rPr>
          <w:rFonts w:cs="Arial"/>
          <w:bCs/>
          <w:szCs w:val="20"/>
        </w:rPr>
      </w:pPr>
    </w:p>
    <w:p w14:paraId="2395918E" w14:textId="77777777" w:rsidR="00077957" w:rsidRDefault="00077957" w:rsidP="00077957">
      <w:pPr>
        <w:outlineLvl w:val="0"/>
        <w:rPr>
          <w:rFonts w:cs="Arial"/>
          <w:b/>
          <w:bCs/>
          <w:sz w:val="24"/>
          <w:u w:val="single"/>
        </w:rPr>
      </w:pPr>
    </w:p>
    <w:p w14:paraId="549164D8" w14:textId="77777777" w:rsidR="00077957" w:rsidRDefault="00077957" w:rsidP="00077957">
      <w:pPr>
        <w:outlineLvl w:val="0"/>
        <w:rPr>
          <w:rFonts w:cs="Arial"/>
          <w:b/>
          <w:bCs/>
          <w:sz w:val="24"/>
          <w:u w:val="single"/>
        </w:rPr>
      </w:pPr>
    </w:p>
    <w:p w14:paraId="6E1D1CEE" w14:textId="77777777" w:rsidR="00077957" w:rsidRDefault="00077957" w:rsidP="00077957">
      <w:pPr>
        <w:outlineLvl w:val="0"/>
        <w:rPr>
          <w:rFonts w:cs="Arial"/>
          <w:b/>
          <w:bCs/>
          <w:sz w:val="24"/>
          <w:u w:val="single"/>
        </w:rPr>
      </w:pPr>
    </w:p>
    <w:p w14:paraId="14A653A7" w14:textId="77777777" w:rsidR="00077957" w:rsidRDefault="00077957" w:rsidP="00077957">
      <w:pPr>
        <w:outlineLvl w:val="0"/>
        <w:rPr>
          <w:rFonts w:cs="Arial"/>
          <w:b/>
          <w:bCs/>
          <w:sz w:val="24"/>
          <w:u w:val="single"/>
        </w:rPr>
      </w:pPr>
    </w:p>
    <w:p w14:paraId="781A4831" w14:textId="77777777" w:rsidR="00077957" w:rsidRDefault="00077957" w:rsidP="00077957">
      <w:pPr>
        <w:outlineLvl w:val="0"/>
        <w:rPr>
          <w:rFonts w:cs="Arial"/>
          <w:b/>
          <w:bCs/>
          <w:sz w:val="24"/>
          <w:u w:val="single"/>
        </w:rPr>
      </w:pPr>
    </w:p>
    <w:p w14:paraId="01EB9E7B" w14:textId="77777777" w:rsidR="00077957" w:rsidRDefault="00077957" w:rsidP="00077957">
      <w:pPr>
        <w:outlineLvl w:val="0"/>
        <w:rPr>
          <w:rFonts w:cs="Arial"/>
          <w:b/>
          <w:bCs/>
          <w:sz w:val="24"/>
          <w:u w:val="single"/>
        </w:rPr>
      </w:pPr>
    </w:p>
    <w:p w14:paraId="43836495" w14:textId="77777777" w:rsidR="00077957" w:rsidRDefault="00077957" w:rsidP="00077957">
      <w:pPr>
        <w:outlineLvl w:val="0"/>
        <w:rPr>
          <w:rFonts w:cs="Arial"/>
          <w:b/>
          <w:bCs/>
          <w:sz w:val="24"/>
          <w:u w:val="single"/>
        </w:rPr>
      </w:pPr>
    </w:p>
    <w:p w14:paraId="130AA989" w14:textId="77777777" w:rsidR="00077957" w:rsidRDefault="00077957" w:rsidP="00077957">
      <w:pPr>
        <w:outlineLvl w:val="0"/>
        <w:rPr>
          <w:rFonts w:cs="Arial"/>
          <w:b/>
          <w:bCs/>
          <w:sz w:val="24"/>
          <w:u w:val="single"/>
        </w:rPr>
      </w:pPr>
    </w:p>
    <w:p w14:paraId="543EFFB2" w14:textId="77777777" w:rsidR="00077957" w:rsidRDefault="00077957" w:rsidP="00077957">
      <w:pPr>
        <w:outlineLvl w:val="0"/>
        <w:rPr>
          <w:rFonts w:cs="Arial"/>
          <w:b/>
          <w:bCs/>
          <w:sz w:val="24"/>
          <w:u w:val="single"/>
        </w:rPr>
      </w:pPr>
    </w:p>
    <w:p w14:paraId="7D46C879" w14:textId="77777777" w:rsidR="00077957" w:rsidRDefault="00077957" w:rsidP="00077957">
      <w:pPr>
        <w:outlineLvl w:val="0"/>
        <w:rPr>
          <w:rFonts w:cs="Arial"/>
          <w:b/>
          <w:bCs/>
          <w:sz w:val="24"/>
          <w:u w:val="single"/>
        </w:rPr>
      </w:pPr>
    </w:p>
    <w:p w14:paraId="1FE139AB" w14:textId="77777777" w:rsidR="00077957" w:rsidRDefault="00077957" w:rsidP="00077957">
      <w:pPr>
        <w:outlineLvl w:val="0"/>
        <w:rPr>
          <w:rFonts w:cs="Arial"/>
          <w:b/>
          <w:bCs/>
          <w:sz w:val="24"/>
          <w:u w:val="single"/>
        </w:rPr>
      </w:pPr>
    </w:p>
    <w:p w14:paraId="5C6D43D9" w14:textId="77777777" w:rsidR="00077957" w:rsidRDefault="00077957" w:rsidP="00077957">
      <w:pPr>
        <w:outlineLvl w:val="0"/>
        <w:rPr>
          <w:rFonts w:cs="Arial"/>
          <w:b/>
          <w:bCs/>
          <w:sz w:val="24"/>
          <w:u w:val="single"/>
        </w:rPr>
      </w:pPr>
    </w:p>
    <w:p w14:paraId="7A51DD08" w14:textId="77777777" w:rsidR="00077957" w:rsidRDefault="00077957" w:rsidP="00077957">
      <w:pPr>
        <w:outlineLvl w:val="0"/>
        <w:rPr>
          <w:rFonts w:cs="Arial"/>
          <w:b/>
          <w:bCs/>
          <w:sz w:val="24"/>
          <w:u w:val="single"/>
        </w:rPr>
      </w:pPr>
    </w:p>
    <w:p w14:paraId="6B45772A" w14:textId="77777777" w:rsidR="00077957" w:rsidRDefault="00077957" w:rsidP="00077957">
      <w:pPr>
        <w:outlineLvl w:val="0"/>
        <w:rPr>
          <w:rFonts w:cs="Arial"/>
          <w:b/>
          <w:bCs/>
          <w:sz w:val="24"/>
          <w:u w:val="single"/>
        </w:rPr>
      </w:pPr>
    </w:p>
    <w:p w14:paraId="539803A9" w14:textId="77777777" w:rsidR="00077957" w:rsidRDefault="00077957" w:rsidP="00077957">
      <w:pPr>
        <w:outlineLvl w:val="0"/>
        <w:rPr>
          <w:rFonts w:cs="Arial"/>
          <w:b/>
          <w:bCs/>
          <w:sz w:val="24"/>
          <w:u w:val="single"/>
        </w:rPr>
      </w:pPr>
    </w:p>
    <w:p w14:paraId="26D1E71D" w14:textId="77777777" w:rsidR="00077957" w:rsidRDefault="00077957" w:rsidP="00077957">
      <w:pPr>
        <w:outlineLvl w:val="0"/>
        <w:rPr>
          <w:rFonts w:cs="Arial"/>
          <w:b/>
          <w:bCs/>
          <w:sz w:val="24"/>
          <w:u w:val="single"/>
        </w:rPr>
      </w:pPr>
    </w:p>
    <w:p w14:paraId="07738E3C" w14:textId="77777777" w:rsidR="00077957" w:rsidRDefault="00077957" w:rsidP="00077957">
      <w:pPr>
        <w:outlineLvl w:val="0"/>
        <w:rPr>
          <w:rFonts w:cs="Arial"/>
          <w:b/>
          <w:bCs/>
          <w:sz w:val="24"/>
          <w:u w:val="single"/>
        </w:rPr>
      </w:pPr>
    </w:p>
    <w:p w14:paraId="33EBAE1D" w14:textId="77777777" w:rsidR="00077957" w:rsidRDefault="00077957" w:rsidP="00077957">
      <w:pPr>
        <w:outlineLvl w:val="0"/>
        <w:rPr>
          <w:rFonts w:cs="Arial"/>
          <w:b/>
          <w:bCs/>
          <w:sz w:val="24"/>
          <w:u w:val="single"/>
        </w:rPr>
      </w:pPr>
    </w:p>
    <w:p w14:paraId="65508D73" w14:textId="77777777" w:rsidR="00077957" w:rsidRDefault="00077957" w:rsidP="00077957">
      <w:pPr>
        <w:outlineLvl w:val="0"/>
        <w:rPr>
          <w:rFonts w:cs="Arial"/>
          <w:b/>
          <w:bCs/>
          <w:sz w:val="24"/>
          <w:u w:val="single"/>
        </w:rPr>
      </w:pPr>
    </w:p>
    <w:p w14:paraId="0B41EEB6" w14:textId="77777777" w:rsidR="00077957" w:rsidRDefault="00077957" w:rsidP="00077957">
      <w:pPr>
        <w:outlineLvl w:val="0"/>
        <w:rPr>
          <w:rFonts w:cs="Arial"/>
          <w:b/>
          <w:bCs/>
          <w:sz w:val="24"/>
          <w:u w:val="single"/>
        </w:rPr>
      </w:pPr>
    </w:p>
    <w:p w14:paraId="09C4019D" w14:textId="77777777" w:rsidR="00077957" w:rsidRDefault="00077957" w:rsidP="00077957">
      <w:pPr>
        <w:outlineLvl w:val="0"/>
        <w:rPr>
          <w:rFonts w:cs="Arial"/>
          <w:b/>
          <w:bCs/>
          <w:sz w:val="24"/>
          <w:u w:val="single"/>
        </w:rPr>
      </w:pPr>
    </w:p>
    <w:p w14:paraId="3D7541EF" w14:textId="77777777" w:rsidR="00077957" w:rsidRDefault="00077957" w:rsidP="00077957">
      <w:pPr>
        <w:outlineLvl w:val="0"/>
        <w:rPr>
          <w:rFonts w:cs="Arial"/>
          <w:b/>
          <w:bCs/>
          <w:sz w:val="24"/>
          <w:u w:val="single"/>
        </w:rPr>
      </w:pPr>
    </w:p>
    <w:p w14:paraId="706AA054" w14:textId="77777777" w:rsidR="00077957" w:rsidRDefault="00077957" w:rsidP="00077957">
      <w:pPr>
        <w:outlineLvl w:val="0"/>
        <w:rPr>
          <w:rFonts w:cs="Arial"/>
          <w:b/>
          <w:bCs/>
          <w:sz w:val="24"/>
          <w:u w:val="single"/>
        </w:rPr>
      </w:pPr>
    </w:p>
    <w:p w14:paraId="40A01065" w14:textId="77777777" w:rsidR="00077957" w:rsidRDefault="00077957" w:rsidP="00077957">
      <w:pPr>
        <w:outlineLvl w:val="0"/>
        <w:rPr>
          <w:rFonts w:cs="Arial"/>
          <w:b/>
          <w:bCs/>
          <w:sz w:val="24"/>
          <w:u w:val="single"/>
        </w:rPr>
      </w:pPr>
    </w:p>
    <w:p w14:paraId="27BAE0B4" w14:textId="77777777" w:rsidR="00077957" w:rsidRDefault="00077957" w:rsidP="00077957">
      <w:pPr>
        <w:outlineLvl w:val="0"/>
        <w:rPr>
          <w:rFonts w:cs="Arial"/>
          <w:b/>
          <w:bCs/>
          <w:sz w:val="24"/>
          <w:u w:val="single"/>
        </w:rPr>
      </w:pPr>
    </w:p>
    <w:p w14:paraId="5410316E" w14:textId="77777777" w:rsidR="00077957" w:rsidRDefault="00077957" w:rsidP="00077957">
      <w:pPr>
        <w:outlineLvl w:val="0"/>
        <w:rPr>
          <w:rFonts w:cs="Arial"/>
          <w:b/>
          <w:bCs/>
          <w:sz w:val="24"/>
          <w:u w:val="single"/>
        </w:rPr>
      </w:pPr>
    </w:p>
    <w:p w14:paraId="43360B03" w14:textId="77777777" w:rsidR="00077957" w:rsidRDefault="00077957" w:rsidP="00077957">
      <w:pPr>
        <w:outlineLvl w:val="0"/>
        <w:rPr>
          <w:rFonts w:cs="Arial"/>
          <w:b/>
          <w:bCs/>
          <w:sz w:val="24"/>
          <w:u w:val="single"/>
        </w:rPr>
      </w:pPr>
    </w:p>
    <w:p w14:paraId="62E002D3" w14:textId="77777777" w:rsidR="00077957" w:rsidRDefault="00077957" w:rsidP="00077957">
      <w:pPr>
        <w:outlineLvl w:val="0"/>
        <w:rPr>
          <w:rFonts w:cs="Arial"/>
          <w:b/>
          <w:bCs/>
          <w:sz w:val="24"/>
          <w:u w:val="single"/>
        </w:rPr>
      </w:pPr>
    </w:p>
    <w:p w14:paraId="02C0CBAA" w14:textId="77777777" w:rsidR="00077957" w:rsidRDefault="00077957" w:rsidP="00077957">
      <w:pPr>
        <w:outlineLvl w:val="0"/>
        <w:rPr>
          <w:rFonts w:cs="Arial"/>
          <w:b/>
          <w:bCs/>
          <w:sz w:val="24"/>
          <w:u w:val="single"/>
        </w:rPr>
      </w:pPr>
    </w:p>
    <w:p w14:paraId="646284A6" w14:textId="51C2B61F" w:rsidR="00077957" w:rsidRDefault="00077957" w:rsidP="00077957">
      <w:pPr>
        <w:outlineLvl w:val="0"/>
        <w:rPr>
          <w:rFonts w:cs="Arial"/>
          <w:b/>
          <w:bCs/>
          <w:sz w:val="24"/>
          <w:u w:val="single"/>
        </w:rPr>
      </w:pPr>
    </w:p>
    <w:p w14:paraId="35D19589" w14:textId="77777777" w:rsidR="00952370" w:rsidRDefault="00952370" w:rsidP="00077957">
      <w:pPr>
        <w:outlineLvl w:val="0"/>
        <w:rPr>
          <w:rFonts w:cs="Arial"/>
          <w:b/>
          <w:bCs/>
          <w:sz w:val="24"/>
          <w:u w:val="single"/>
        </w:rPr>
      </w:pPr>
    </w:p>
    <w:p w14:paraId="134AAF4A" w14:textId="48EEA2D8" w:rsidR="00EB65BF" w:rsidRDefault="00EB65BF" w:rsidP="00077957">
      <w:pPr>
        <w:outlineLvl w:val="0"/>
        <w:rPr>
          <w:rFonts w:cs="Arial"/>
          <w:b/>
          <w:bCs/>
          <w:sz w:val="24"/>
          <w:u w:val="single"/>
        </w:rPr>
      </w:pPr>
    </w:p>
    <w:p w14:paraId="05EA0F17" w14:textId="77777777" w:rsidR="00EB65BF" w:rsidRDefault="00EB65BF" w:rsidP="00077957">
      <w:pPr>
        <w:outlineLvl w:val="0"/>
        <w:rPr>
          <w:rFonts w:cs="Arial"/>
          <w:b/>
          <w:bCs/>
          <w:sz w:val="24"/>
          <w:u w:val="single"/>
        </w:rPr>
      </w:pPr>
    </w:p>
    <w:p w14:paraId="098BB8A4" w14:textId="69AE7244" w:rsidR="00077957" w:rsidRPr="004303D8" w:rsidRDefault="00077957" w:rsidP="00077957">
      <w:pPr>
        <w:jc w:val="center"/>
        <w:outlineLvl w:val="0"/>
        <w:rPr>
          <w:rFonts w:cs="Arial"/>
          <w:b/>
          <w:bCs/>
          <w:sz w:val="24"/>
        </w:rPr>
      </w:pPr>
      <w:r w:rsidRPr="004303D8">
        <w:rPr>
          <w:rFonts w:cs="Arial"/>
          <w:b/>
          <w:bCs/>
          <w:sz w:val="24"/>
          <w:u w:val="single"/>
        </w:rPr>
        <w:t>SECTION C</w:t>
      </w:r>
      <w:r w:rsidRPr="004303D8">
        <w:rPr>
          <w:rFonts w:cs="Arial"/>
          <w:b/>
          <w:bCs/>
          <w:sz w:val="24"/>
        </w:rPr>
        <w:t xml:space="preserve"> – Viruses and virus vectors</w:t>
      </w:r>
    </w:p>
    <w:p w14:paraId="7AADA4AD" w14:textId="220E0D92" w:rsidR="00077957" w:rsidRDefault="00077957">
      <w:pPr>
        <w:jc w:val="center"/>
        <w:rPr>
          <w:rFonts w:cs="Arial"/>
          <w:bCs/>
          <w:szCs w:val="20"/>
        </w:rPr>
      </w:pPr>
    </w:p>
    <w:p w14:paraId="102B5C34" w14:textId="77777777" w:rsidR="00077957" w:rsidRPr="0037039D" w:rsidRDefault="00077957">
      <w:pPr>
        <w:jc w:val="center"/>
        <w:rPr>
          <w:rFonts w:cs="Arial"/>
          <w:bCs/>
          <w:szCs w:val="20"/>
        </w:rPr>
      </w:pPr>
    </w:p>
    <w:tbl>
      <w:tblPr>
        <w:tblW w:w="9990" w:type="dxa"/>
        <w:tblInd w:w="18" w:type="dxa"/>
        <w:tblLook w:val="0000" w:firstRow="0" w:lastRow="0" w:firstColumn="0" w:lastColumn="0" w:noHBand="0" w:noVBand="0"/>
      </w:tblPr>
      <w:tblGrid>
        <w:gridCol w:w="630"/>
        <w:gridCol w:w="900"/>
        <w:gridCol w:w="8460"/>
      </w:tblGrid>
      <w:tr w:rsidR="004B711D" w:rsidRPr="0037039D" w14:paraId="4FA1D632" w14:textId="77777777">
        <w:trPr>
          <w:cantSplit/>
        </w:trPr>
        <w:tc>
          <w:tcPr>
            <w:tcW w:w="630" w:type="dxa"/>
            <w:tcBorders>
              <w:bottom w:val="single" w:sz="4" w:space="0" w:color="auto"/>
            </w:tcBorders>
            <w:shd w:val="clear" w:color="auto" w:fill="F3F3F3"/>
          </w:tcPr>
          <w:p w14:paraId="478E2788" w14:textId="77777777" w:rsidR="004B711D" w:rsidRPr="004303D8" w:rsidRDefault="00F04CC4">
            <w:pPr>
              <w:tabs>
                <w:tab w:val="left" w:pos="258"/>
              </w:tabs>
              <w:ind w:left="78"/>
              <w:rPr>
                <w:rFonts w:cs="Arial"/>
                <w:b/>
                <w:szCs w:val="20"/>
              </w:rPr>
            </w:pPr>
            <w:r w:rsidRPr="004303D8">
              <w:rPr>
                <w:rFonts w:cs="Arial"/>
                <w:b/>
                <w:szCs w:val="20"/>
              </w:rPr>
              <w:t>c1</w:t>
            </w:r>
            <w:r w:rsidR="00172F85" w:rsidRPr="004303D8">
              <w:rPr>
                <w:rFonts w:cs="Arial"/>
                <w:b/>
                <w:szCs w:val="20"/>
              </w:rPr>
              <w:t>.</w:t>
            </w:r>
          </w:p>
        </w:tc>
        <w:tc>
          <w:tcPr>
            <w:tcW w:w="9360" w:type="dxa"/>
            <w:gridSpan w:val="2"/>
            <w:shd w:val="clear" w:color="auto" w:fill="F3F3F3"/>
          </w:tcPr>
          <w:p w14:paraId="338F602D" w14:textId="77777777" w:rsidR="00172F85" w:rsidRDefault="004B711D" w:rsidP="00F04CC4">
            <w:pPr>
              <w:numPr>
                <w:ilvl w:val="0"/>
                <w:numId w:val="21"/>
              </w:numPr>
              <w:rPr>
                <w:rFonts w:cs="Arial"/>
                <w:bCs/>
                <w:szCs w:val="20"/>
              </w:rPr>
            </w:pPr>
            <w:r w:rsidRPr="0037039D">
              <w:rPr>
                <w:rFonts w:cs="Arial"/>
                <w:bCs/>
                <w:szCs w:val="20"/>
              </w:rPr>
              <w:t>Does this project involve the us</w:t>
            </w:r>
            <w:r w:rsidR="00C87D08" w:rsidRPr="0037039D">
              <w:rPr>
                <w:rFonts w:cs="Arial"/>
                <w:bCs/>
                <w:szCs w:val="20"/>
              </w:rPr>
              <w:t>e of viruses or viral vectors?</w:t>
            </w:r>
          </w:p>
          <w:p w14:paraId="1E697B09" w14:textId="77777777" w:rsidR="000B6D8C" w:rsidRDefault="00C87D08">
            <w:pPr>
              <w:ind w:left="342"/>
              <w:rPr>
                <w:rFonts w:cs="Arial"/>
                <w:bCs/>
                <w:szCs w:val="20"/>
              </w:rPr>
            </w:pPr>
            <w:r w:rsidRPr="0037039D">
              <w:rPr>
                <w:rFonts w:cs="Arial"/>
                <w:bCs/>
                <w:szCs w:val="20"/>
              </w:rPr>
              <w:t>(For bacterial and eukaryotic plasmid-like vectors</w:t>
            </w:r>
            <w:r w:rsidR="00172F85">
              <w:rPr>
                <w:rFonts w:cs="Arial"/>
                <w:bCs/>
                <w:szCs w:val="20"/>
              </w:rPr>
              <w:t>,</w:t>
            </w:r>
            <w:r w:rsidRPr="0037039D">
              <w:rPr>
                <w:rFonts w:cs="Arial"/>
                <w:bCs/>
                <w:szCs w:val="20"/>
              </w:rPr>
              <w:t xml:space="preserve"> see </w:t>
            </w:r>
            <w:r w:rsidR="004D1A92">
              <w:rPr>
                <w:rFonts w:cs="Arial"/>
                <w:bCs/>
                <w:szCs w:val="20"/>
              </w:rPr>
              <w:t>SECTION</w:t>
            </w:r>
            <w:r w:rsidRPr="0037039D">
              <w:rPr>
                <w:rFonts w:cs="Arial"/>
                <w:bCs/>
                <w:szCs w:val="20"/>
              </w:rPr>
              <w:t xml:space="preserve"> B</w:t>
            </w:r>
            <w:r w:rsidR="007100E6">
              <w:rPr>
                <w:rFonts w:cs="Arial"/>
                <w:bCs/>
                <w:szCs w:val="20"/>
              </w:rPr>
              <w:t>.</w:t>
            </w:r>
            <w:r w:rsidRPr="0037039D">
              <w:rPr>
                <w:rFonts w:cs="Arial"/>
                <w:bCs/>
                <w:szCs w:val="20"/>
              </w:rPr>
              <w:t>)</w:t>
            </w:r>
          </w:p>
        </w:tc>
      </w:tr>
      <w:tr w:rsidR="004B711D" w:rsidRPr="0037039D" w14:paraId="7DAAB5E7"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EA31269" w14:textId="77777777" w:rsidR="004B711D" w:rsidRPr="0037039D" w:rsidRDefault="004B711D" w:rsidP="004303D8">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2105FC3F" w14:textId="77777777" w:rsidR="004B711D" w:rsidRPr="0037039D" w:rsidRDefault="004B711D" w:rsidP="004303D8">
            <w:pPr>
              <w:tabs>
                <w:tab w:val="left" w:pos="258"/>
              </w:tabs>
              <w:ind w:left="78"/>
              <w:rPr>
                <w:rFonts w:cs="Arial"/>
                <w:szCs w:val="20"/>
              </w:rPr>
            </w:pPr>
            <w:r w:rsidRPr="0037039D">
              <w:rPr>
                <w:rFonts w:cs="Arial"/>
                <w:szCs w:val="20"/>
              </w:rPr>
              <w:t>Yes</w:t>
            </w:r>
          </w:p>
        </w:tc>
      </w:tr>
      <w:tr w:rsidR="00172F85" w:rsidRPr="0037039D" w14:paraId="5101846C"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91167E4" w14:textId="77777777" w:rsidR="00172F85" w:rsidRPr="0037039D" w:rsidRDefault="00172F85" w:rsidP="004303D8">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4BCB4ACD" w14:textId="77777777" w:rsidR="00172F85" w:rsidRPr="0037039D" w:rsidRDefault="00172F85" w:rsidP="004303D8">
            <w:pPr>
              <w:tabs>
                <w:tab w:val="left" w:pos="258"/>
              </w:tabs>
              <w:ind w:left="78"/>
              <w:rPr>
                <w:rFonts w:cs="Arial"/>
                <w:szCs w:val="20"/>
              </w:rPr>
            </w:pPr>
            <w:r>
              <w:rPr>
                <w:rFonts w:cs="Arial"/>
                <w:szCs w:val="20"/>
              </w:rPr>
              <w:t>No</w:t>
            </w:r>
          </w:p>
        </w:tc>
      </w:tr>
      <w:tr w:rsidR="004B711D" w:rsidRPr="0037039D" w14:paraId="711A5CC1" w14:textId="77777777">
        <w:trPr>
          <w:cantSplit/>
        </w:trPr>
        <w:tc>
          <w:tcPr>
            <w:tcW w:w="630" w:type="dxa"/>
            <w:tcBorders>
              <w:top w:val="single" w:sz="4" w:space="0" w:color="auto"/>
            </w:tcBorders>
            <w:shd w:val="clear" w:color="auto" w:fill="auto"/>
          </w:tcPr>
          <w:p w14:paraId="4241F6EE" w14:textId="77777777" w:rsidR="004B711D" w:rsidRPr="0037039D" w:rsidRDefault="004B711D">
            <w:pPr>
              <w:tabs>
                <w:tab w:val="left" w:pos="258"/>
              </w:tabs>
              <w:ind w:left="78"/>
              <w:rPr>
                <w:rFonts w:cs="Arial"/>
                <w:szCs w:val="20"/>
              </w:rPr>
            </w:pPr>
          </w:p>
        </w:tc>
        <w:tc>
          <w:tcPr>
            <w:tcW w:w="9360" w:type="dxa"/>
            <w:gridSpan w:val="2"/>
            <w:shd w:val="clear" w:color="auto" w:fill="F3F3F3"/>
          </w:tcPr>
          <w:p w14:paraId="77AADE2D" w14:textId="77777777" w:rsidR="004B711D" w:rsidRPr="0037039D" w:rsidRDefault="00172F85">
            <w:pPr>
              <w:tabs>
                <w:tab w:val="left" w:pos="258"/>
              </w:tabs>
              <w:ind w:left="78"/>
              <w:rPr>
                <w:rFonts w:cs="Arial"/>
                <w:szCs w:val="20"/>
              </w:rPr>
            </w:pPr>
            <w:r w:rsidRPr="0037039D">
              <w:rPr>
                <w:rFonts w:cs="Arial"/>
                <w:bCs/>
                <w:szCs w:val="20"/>
              </w:rPr>
              <w:t>If “No”</w:t>
            </w:r>
            <w:r w:rsidR="00CE28C0">
              <w:rPr>
                <w:rFonts w:cs="Arial"/>
                <w:bCs/>
                <w:szCs w:val="20"/>
              </w:rPr>
              <w:t>,</w:t>
            </w:r>
            <w:r w:rsidRPr="0037039D">
              <w:rPr>
                <w:rFonts w:cs="Arial"/>
                <w:bCs/>
                <w:szCs w:val="20"/>
              </w:rPr>
              <w:t xml:space="preserve"> skip t</w:t>
            </w:r>
            <w:r>
              <w:rPr>
                <w:rFonts w:cs="Arial"/>
                <w:bCs/>
                <w:szCs w:val="20"/>
              </w:rPr>
              <w:t>o</w:t>
            </w:r>
            <w:r w:rsidRPr="0037039D">
              <w:rPr>
                <w:rFonts w:cs="Arial"/>
                <w:bCs/>
                <w:szCs w:val="20"/>
              </w:rPr>
              <w:t xml:space="preserve"> </w:t>
            </w:r>
            <w:r w:rsidR="004D1A92">
              <w:rPr>
                <w:rFonts w:cs="Arial"/>
                <w:bCs/>
                <w:szCs w:val="20"/>
              </w:rPr>
              <w:t>SECTION</w:t>
            </w:r>
            <w:r w:rsidRPr="0037039D">
              <w:rPr>
                <w:rFonts w:cs="Arial"/>
                <w:bCs/>
                <w:szCs w:val="20"/>
              </w:rPr>
              <w:t xml:space="preserve"> </w:t>
            </w:r>
            <w:r>
              <w:rPr>
                <w:rFonts w:cs="Arial"/>
                <w:bCs/>
                <w:szCs w:val="20"/>
              </w:rPr>
              <w:t>D</w:t>
            </w:r>
            <w:r w:rsidRPr="0037039D">
              <w:rPr>
                <w:rFonts w:cs="Arial"/>
                <w:bCs/>
                <w:szCs w:val="20"/>
              </w:rPr>
              <w:t>.</w:t>
            </w:r>
          </w:p>
        </w:tc>
      </w:tr>
    </w:tbl>
    <w:p w14:paraId="1B65546C" w14:textId="77777777" w:rsidR="000B6D8C" w:rsidRDefault="000B6D8C">
      <w:pPr>
        <w:rPr>
          <w:rFonts w:cs="Arial"/>
          <w:bCs/>
          <w:szCs w:val="20"/>
          <w:u w:val="single"/>
        </w:rPr>
      </w:pPr>
    </w:p>
    <w:tbl>
      <w:tblPr>
        <w:tblW w:w="9990" w:type="dxa"/>
        <w:tblInd w:w="18" w:type="dxa"/>
        <w:tblLook w:val="0000" w:firstRow="0" w:lastRow="0" w:firstColumn="0" w:lastColumn="0" w:noHBand="0" w:noVBand="0"/>
      </w:tblPr>
      <w:tblGrid>
        <w:gridCol w:w="630"/>
        <w:gridCol w:w="9360"/>
      </w:tblGrid>
      <w:tr w:rsidR="004B711D" w:rsidRPr="0037039D" w14:paraId="10F3743B" w14:textId="77777777">
        <w:trPr>
          <w:cantSplit/>
        </w:trPr>
        <w:tc>
          <w:tcPr>
            <w:tcW w:w="630" w:type="dxa"/>
            <w:tcBorders>
              <w:bottom w:val="single" w:sz="4" w:space="0" w:color="auto"/>
            </w:tcBorders>
            <w:shd w:val="clear" w:color="auto" w:fill="F3F3F3"/>
          </w:tcPr>
          <w:p w14:paraId="196473E6" w14:textId="77777777" w:rsidR="004B711D" w:rsidRPr="004303D8" w:rsidRDefault="00F04CC4">
            <w:pPr>
              <w:tabs>
                <w:tab w:val="left" w:pos="258"/>
              </w:tabs>
              <w:ind w:left="78"/>
              <w:rPr>
                <w:rFonts w:cs="Arial"/>
                <w:b/>
                <w:szCs w:val="20"/>
              </w:rPr>
            </w:pPr>
            <w:r w:rsidRPr="004303D8">
              <w:rPr>
                <w:rFonts w:cs="Arial"/>
                <w:b/>
                <w:szCs w:val="20"/>
              </w:rPr>
              <w:t>c2</w:t>
            </w:r>
            <w:r w:rsidR="00172F85" w:rsidRPr="004303D8">
              <w:rPr>
                <w:rFonts w:cs="Arial"/>
                <w:b/>
                <w:szCs w:val="20"/>
              </w:rPr>
              <w:t>.</w:t>
            </w:r>
          </w:p>
        </w:tc>
        <w:tc>
          <w:tcPr>
            <w:tcW w:w="9360" w:type="dxa"/>
            <w:tcBorders>
              <w:bottom w:val="single" w:sz="4" w:space="0" w:color="auto"/>
            </w:tcBorders>
            <w:shd w:val="clear" w:color="auto" w:fill="F3F3F3"/>
          </w:tcPr>
          <w:p w14:paraId="3DBF0F07" w14:textId="77777777" w:rsidR="004B711D" w:rsidRPr="0037039D" w:rsidRDefault="004B711D">
            <w:pPr>
              <w:ind w:left="360" w:hanging="360"/>
              <w:rPr>
                <w:rFonts w:cs="Arial"/>
                <w:bCs/>
                <w:szCs w:val="20"/>
              </w:rPr>
            </w:pPr>
            <w:r w:rsidRPr="0037039D">
              <w:rPr>
                <w:rFonts w:cs="Arial"/>
                <w:bCs/>
                <w:szCs w:val="20"/>
              </w:rPr>
              <w:t>List</w:t>
            </w:r>
            <w:r w:rsidR="00C87D08" w:rsidRPr="0037039D">
              <w:rPr>
                <w:rFonts w:cs="Arial"/>
                <w:bCs/>
                <w:szCs w:val="20"/>
              </w:rPr>
              <w:t xml:space="preserve"> all</w:t>
            </w:r>
            <w:r w:rsidRPr="0037039D">
              <w:rPr>
                <w:rFonts w:cs="Arial"/>
                <w:bCs/>
                <w:szCs w:val="20"/>
              </w:rPr>
              <w:t xml:space="preserve"> viruses and/or viral vectors used:</w:t>
            </w:r>
          </w:p>
          <w:p w14:paraId="65B05C87" w14:textId="77777777" w:rsidR="004B711D" w:rsidRPr="0037039D" w:rsidRDefault="004B711D">
            <w:pPr>
              <w:numPr>
                <w:ilvl w:val="0"/>
                <w:numId w:val="22"/>
              </w:numPr>
              <w:rPr>
                <w:rFonts w:cs="Arial"/>
                <w:bCs/>
                <w:szCs w:val="20"/>
              </w:rPr>
            </w:pPr>
            <w:r w:rsidRPr="0037039D">
              <w:rPr>
                <w:rFonts w:cs="Arial"/>
                <w:bCs/>
                <w:szCs w:val="20"/>
              </w:rPr>
              <w:t>Specify the virus family and/or subfamily (e.g. herpesvirus, oncogenic retrovirus, adenovirus, adeno-associated virus, etc).</w:t>
            </w:r>
          </w:p>
          <w:p w14:paraId="39DA90D8" w14:textId="77777777" w:rsidR="004B711D" w:rsidRPr="0037039D" w:rsidRDefault="004B711D">
            <w:pPr>
              <w:numPr>
                <w:ilvl w:val="0"/>
                <w:numId w:val="22"/>
              </w:numPr>
              <w:rPr>
                <w:rFonts w:cs="Arial"/>
                <w:bCs/>
                <w:szCs w:val="20"/>
              </w:rPr>
            </w:pPr>
            <w:r w:rsidRPr="0037039D">
              <w:rPr>
                <w:rFonts w:cs="Arial"/>
                <w:bCs/>
                <w:szCs w:val="20"/>
              </w:rPr>
              <w:t xml:space="preserve">State the species of origin for each virus or vector used. </w:t>
            </w:r>
          </w:p>
        </w:tc>
      </w:tr>
      <w:tr w:rsidR="004B711D" w:rsidRPr="0037039D" w14:paraId="1BFCE94E" w14:textId="77777777">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14:paraId="66BEB307" w14:textId="77777777" w:rsidR="004B711D" w:rsidRDefault="004B711D">
            <w:pPr>
              <w:tabs>
                <w:tab w:val="left" w:pos="258"/>
              </w:tabs>
              <w:ind w:left="78"/>
              <w:rPr>
                <w:rFonts w:cs="Arial"/>
                <w:szCs w:val="20"/>
              </w:rPr>
            </w:pPr>
          </w:p>
          <w:p w14:paraId="3CE70B34" w14:textId="77777777" w:rsidR="00172F85" w:rsidRPr="0037039D" w:rsidRDefault="00172F85">
            <w:pPr>
              <w:tabs>
                <w:tab w:val="left" w:pos="258"/>
              </w:tabs>
              <w:ind w:left="78"/>
              <w:rPr>
                <w:rFonts w:cs="Arial"/>
                <w:szCs w:val="20"/>
              </w:rPr>
            </w:pPr>
          </w:p>
          <w:p w14:paraId="06A5A6CE" w14:textId="77777777" w:rsidR="004B711D" w:rsidRPr="0037039D" w:rsidRDefault="004B711D">
            <w:pPr>
              <w:tabs>
                <w:tab w:val="left" w:pos="258"/>
              </w:tabs>
              <w:ind w:left="78"/>
              <w:rPr>
                <w:rFonts w:cs="Arial"/>
                <w:szCs w:val="20"/>
              </w:rPr>
            </w:pPr>
          </w:p>
        </w:tc>
      </w:tr>
    </w:tbl>
    <w:p w14:paraId="508F1F37" w14:textId="01EFE2B9" w:rsidR="00C87D08" w:rsidRDefault="00C87D08">
      <w:pPr>
        <w:rPr>
          <w:rFonts w:cs="Arial"/>
          <w:bCs/>
          <w:szCs w:val="20"/>
        </w:rPr>
      </w:pPr>
    </w:p>
    <w:tbl>
      <w:tblPr>
        <w:tblW w:w="9990" w:type="dxa"/>
        <w:tblInd w:w="18" w:type="dxa"/>
        <w:tblLook w:val="0000" w:firstRow="0" w:lastRow="0" w:firstColumn="0" w:lastColumn="0" w:noHBand="0" w:noVBand="0"/>
      </w:tblPr>
      <w:tblGrid>
        <w:gridCol w:w="630"/>
        <w:gridCol w:w="9360"/>
      </w:tblGrid>
      <w:tr w:rsidR="00EB65BF" w:rsidRPr="00EB65BF" w14:paraId="2B408BF8" w14:textId="77777777" w:rsidTr="003C25AC">
        <w:trPr>
          <w:cantSplit/>
        </w:trPr>
        <w:tc>
          <w:tcPr>
            <w:tcW w:w="630" w:type="dxa"/>
            <w:tcBorders>
              <w:bottom w:val="single" w:sz="4" w:space="0" w:color="auto"/>
            </w:tcBorders>
            <w:shd w:val="clear" w:color="auto" w:fill="F3F3F3"/>
          </w:tcPr>
          <w:p w14:paraId="4CCFDA9B" w14:textId="04321BD8" w:rsidR="00EB65BF" w:rsidRPr="00EB65BF" w:rsidRDefault="00EB65BF" w:rsidP="00EB65BF">
            <w:pPr>
              <w:rPr>
                <w:rFonts w:cs="Arial"/>
                <w:b/>
                <w:bCs/>
                <w:szCs w:val="20"/>
              </w:rPr>
            </w:pPr>
            <w:r>
              <w:rPr>
                <w:rFonts w:cs="Arial"/>
                <w:b/>
                <w:bCs/>
                <w:szCs w:val="20"/>
              </w:rPr>
              <w:t>c</w:t>
            </w:r>
            <w:r w:rsidRPr="00EB65BF">
              <w:rPr>
                <w:rFonts w:cs="Arial"/>
                <w:b/>
                <w:bCs/>
                <w:szCs w:val="20"/>
              </w:rPr>
              <w:t>3.</w:t>
            </w:r>
          </w:p>
        </w:tc>
        <w:tc>
          <w:tcPr>
            <w:tcW w:w="9360" w:type="dxa"/>
            <w:tcBorders>
              <w:bottom w:val="single" w:sz="4" w:space="0" w:color="auto"/>
            </w:tcBorders>
            <w:shd w:val="clear" w:color="auto" w:fill="F3F3F3"/>
          </w:tcPr>
          <w:p w14:paraId="5D023CDB" w14:textId="1FF668A1" w:rsidR="00EB65BF" w:rsidRPr="00EB65BF" w:rsidRDefault="00EB65BF" w:rsidP="00EB65BF">
            <w:pPr>
              <w:rPr>
                <w:rFonts w:cs="Arial"/>
                <w:bCs/>
                <w:szCs w:val="20"/>
              </w:rPr>
            </w:pPr>
            <w:r w:rsidRPr="00EB65BF">
              <w:rPr>
                <w:rFonts w:cs="Arial"/>
                <w:bCs/>
                <w:szCs w:val="20"/>
              </w:rPr>
              <w:t xml:space="preserve">Identify </w:t>
            </w:r>
            <w:r>
              <w:rPr>
                <w:rFonts w:cs="Arial"/>
                <w:bCs/>
                <w:szCs w:val="20"/>
              </w:rPr>
              <w:t>nucleic acid</w:t>
            </w:r>
            <w:r w:rsidRPr="00EB65BF">
              <w:rPr>
                <w:rFonts w:cs="Arial"/>
                <w:bCs/>
                <w:szCs w:val="20"/>
              </w:rPr>
              <w:t xml:space="preserve"> sequences that will be inserted into vectors listed </w:t>
            </w:r>
            <w:r>
              <w:rPr>
                <w:rFonts w:cs="Arial"/>
                <w:bCs/>
                <w:szCs w:val="20"/>
              </w:rPr>
              <w:t>in c2</w:t>
            </w:r>
            <w:r w:rsidRPr="00EB65BF">
              <w:rPr>
                <w:rFonts w:cs="Arial"/>
                <w:bCs/>
                <w:szCs w:val="20"/>
              </w:rPr>
              <w:t>.  Include:</w:t>
            </w:r>
          </w:p>
          <w:p w14:paraId="39E58183" w14:textId="77777777" w:rsidR="00EB65BF" w:rsidRPr="00EB65BF" w:rsidRDefault="00EB65BF" w:rsidP="00EB65BF">
            <w:pPr>
              <w:numPr>
                <w:ilvl w:val="0"/>
                <w:numId w:val="25"/>
              </w:numPr>
              <w:rPr>
                <w:rFonts w:cs="Arial"/>
                <w:bCs/>
                <w:szCs w:val="20"/>
              </w:rPr>
            </w:pPr>
            <w:r w:rsidRPr="00EB65BF">
              <w:rPr>
                <w:rFonts w:cs="Arial"/>
                <w:bCs/>
                <w:szCs w:val="20"/>
              </w:rPr>
              <w:t xml:space="preserve">the </w:t>
            </w:r>
            <w:r w:rsidRPr="00EB65BF">
              <w:rPr>
                <w:rFonts w:cs="Arial"/>
                <w:b/>
                <w:bCs/>
                <w:szCs w:val="20"/>
              </w:rPr>
              <w:t>species</w:t>
            </w:r>
            <w:r w:rsidRPr="00EB65BF">
              <w:rPr>
                <w:rFonts w:cs="Arial"/>
                <w:bCs/>
                <w:szCs w:val="20"/>
              </w:rPr>
              <w:t xml:space="preserve"> from which the insert is derived;</w:t>
            </w:r>
          </w:p>
          <w:p w14:paraId="34A66445" w14:textId="77777777" w:rsidR="00EB65BF" w:rsidRPr="00EB65BF" w:rsidRDefault="00EB65BF" w:rsidP="00EB65BF">
            <w:pPr>
              <w:numPr>
                <w:ilvl w:val="0"/>
                <w:numId w:val="25"/>
              </w:numPr>
              <w:rPr>
                <w:rFonts w:cs="Arial"/>
                <w:bCs/>
                <w:szCs w:val="20"/>
              </w:rPr>
            </w:pPr>
            <w:r w:rsidRPr="00EB65BF">
              <w:rPr>
                <w:rFonts w:cs="Arial"/>
                <w:bCs/>
                <w:szCs w:val="20"/>
              </w:rPr>
              <w:t>the gene product that is expressed, if any.</w:t>
            </w:r>
          </w:p>
          <w:p w14:paraId="6E617132" w14:textId="77777777" w:rsidR="00EB65BF" w:rsidRPr="00EB65BF" w:rsidRDefault="00EB65BF" w:rsidP="00EB65BF">
            <w:pPr>
              <w:rPr>
                <w:rFonts w:cs="Arial"/>
                <w:bCs/>
                <w:szCs w:val="20"/>
              </w:rPr>
            </w:pPr>
            <w:r w:rsidRPr="00EB65BF">
              <w:rPr>
                <w:rFonts w:cs="Arial"/>
                <w:bCs/>
                <w:szCs w:val="20"/>
              </w:rPr>
              <w:t>Enter "No insert" if no inserts are used.</w:t>
            </w:r>
          </w:p>
        </w:tc>
      </w:tr>
      <w:tr w:rsidR="00EB65BF" w:rsidRPr="00EB65BF" w14:paraId="0B2BF399" w14:textId="77777777" w:rsidTr="003C25AC">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14:paraId="664665DC" w14:textId="77777777" w:rsidR="00EB65BF" w:rsidRPr="00EB65BF" w:rsidRDefault="00EB65BF" w:rsidP="00EB65BF">
            <w:pPr>
              <w:rPr>
                <w:rFonts w:cs="Arial"/>
                <w:bCs/>
                <w:szCs w:val="20"/>
              </w:rPr>
            </w:pPr>
          </w:p>
          <w:p w14:paraId="35BE8EAD" w14:textId="77777777" w:rsidR="00EB65BF" w:rsidRPr="00EB65BF" w:rsidRDefault="00EB65BF" w:rsidP="00EB65BF">
            <w:pPr>
              <w:rPr>
                <w:rFonts w:cs="Arial"/>
                <w:bCs/>
                <w:szCs w:val="20"/>
              </w:rPr>
            </w:pPr>
          </w:p>
          <w:p w14:paraId="6A744FF2" w14:textId="77777777" w:rsidR="00EB65BF" w:rsidRPr="00EB65BF" w:rsidRDefault="00EB65BF" w:rsidP="00EB65BF">
            <w:pPr>
              <w:rPr>
                <w:rFonts w:cs="Arial"/>
                <w:bCs/>
                <w:szCs w:val="20"/>
              </w:rPr>
            </w:pPr>
          </w:p>
        </w:tc>
      </w:tr>
    </w:tbl>
    <w:p w14:paraId="6AD98807" w14:textId="77777777" w:rsidR="00EB65BF" w:rsidRPr="0037039D" w:rsidRDefault="00EB65BF">
      <w:pPr>
        <w:rPr>
          <w:rFonts w:cs="Arial"/>
          <w:bCs/>
          <w:szCs w:val="20"/>
        </w:rPr>
      </w:pPr>
    </w:p>
    <w:p w14:paraId="1DAD5E91" w14:textId="469E7A42" w:rsidR="004B711D" w:rsidRDefault="002F2C49" w:rsidP="00CE28C0">
      <w:pPr>
        <w:numPr>
          <w:ilvl w:val="1"/>
          <w:numId w:val="22"/>
        </w:numPr>
        <w:tabs>
          <w:tab w:val="clear" w:pos="0"/>
          <w:tab w:val="num" w:pos="360"/>
        </w:tabs>
        <w:ind w:left="360"/>
        <w:rPr>
          <w:rFonts w:cs="Arial"/>
          <w:bCs/>
          <w:szCs w:val="20"/>
        </w:rPr>
      </w:pPr>
      <w:r w:rsidRPr="002F2C49">
        <w:rPr>
          <w:rFonts w:cs="Arial"/>
          <w:b/>
          <w:bCs/>
          <w:szCs w:val="20"/>
        </w:rPr>
        <w:t>For lentiviruses (e.g. FIV, HIV, SIV, etc) and lentiviral vectors</w:t>
      </w:r>
      <w:r w:rsidR="00C87D08" w:rsidRPr="0037039D">
        <w:rPr>
          <w:rFonts w:cs="Arial"/>
          <w:bCs/>
          <w:szCs w:val="20"/>
        </w:rPr>
        <w:t xml:space="preserve">, complete </w:t>
      </w:r>
      <w:r w:rsidR="004303D8">
        <w:rPr>
          <w:rFonts w:cs="Arial"/>
          <w:bCs/>
          <w:szCs w:val="20"/>
        </w:rPr>
        <w:t xml:space="preserve">ONLY </w:t>
      </w:r>
      <w:r w:rsidR="00C87D08" w:rsidRPr="0037039D">
        <w:rPr>
          <w:rFonts w:cs="Arial"/>
          <w:bCs/>
          <w:szCs w:val="20"/>
        </w:rPr>
        <w:t>questions c</w:t>
      </w:r>
      <w:r w:rsidR="00EB65BF">
        <w:rPr>
          <w:rFonts w:cs="Arial"/>
          <w:bCs/>
          <w:szCs w:val="20"/>
        </w:rPr>
        <w:t>8</w:t>
      </w:r>
      <w:r w:rsidR="00C87D08" w:rsidRPr="0037039D">
        <w:rPr>
          <w:rFonts w:cs="Arial"/>
          <w:bCs/>
          <w:szCs w:val="20"/>
        </w:rPr>
        <w:t xml:space="preserve"> – c</w:t>
      </w:r>
      <w:r w:rsidR="00EB65BF">
        <w:rPr>
          <w:rFonts w:cs="Arial"/>
          <w:bCs/>
          <w:szCs w:val="20"/>
        </w:rPr>
        <w:t>13</w:t>
      </w:r>
      <w:r w:rsidR="00C87D08" w:rsidRPr="0037039D">
        <w:rPr>
          <w:rFonts w:cs="Arial"/>
          <w:bCs/>
          <w:szCs w:val="20"/>
        </w:rPr>
        <w:t>.</w:t>
      </w:r>
    </w:p>
    <w:p w14:paraId="1F11B57F" w14:textId="4A899BC5" w:rsidR="00172F85" w:rsidRPr="0037039D" w:rsidRDefault="002F2C49" w:rsidP="00CE28C0">
      <w:pPr>
        <w:numPr>
          <w:ilvl w:val="1"/>
          <w:numId w:val="22"/>
        </w:numPr>
        <w:tabs>
          <w:tab w:val="clear" w:pos="0"/>
          <w:tab w:val="num" w:pos="360"/>
        </w:tabs>
        <w:ind w:left="360"/>
        <w:rPr>
          <w:rFonts w:cs="Arial"/>
          <w:bCs/>
          <w:szCs w:val="20"/>
        </w:rPr>
      </w:pPr>
      <w:r w:rsidRPr="002F2C49">
        <w:rPr>
          <w:rFonts w:cs="Arial"/>
          <w:b/>
          <w:bCs/>
          <w:szCs w:val="20"/>
        </w:rPr>
        <w:t>For all other viruses</w:t>
      </w:r>
      <w:r w:rsidR="00172F85">
        <w:rPr>
          <w:rFonts w:cs="Arial"/>
          <w:bCs/>
          <w:szCs w:val="20"/>
        </w:rPr>
        <w:t>, complete</w:t>
      </w:r>
      <w:r w:rsidR="004303D8">
        <w:rPr>
          <w:rFonts w:cs="Arial"/>
          <w:bCs/>
          <w:szCs w:val="20"/>
        </w:rPr>
        <w:t xml:space="preserve"> ONLY</w:t>
      </w:r>
      <w:r w:rsidR="00172F85">
        <w:rPr>
          <w:rFonts w:cs="Arial"/>
          <w:bCs/>
          <w:szCs w:val="20"/>
        </w:rPr>
        <w:t xml:space="preserve"> questions c</w:t>
      </w:r>
      <w:r w:rsidR="00EB65BF">
        <w:rPr>
          <w:rFonts w:cs="Arial"/>
          <w:bCs/>
          <w:szCs w:val="20"/>
        </w:rPr>
        <w:t>4</w:t>
      </w:r>
      <w:r w:rsidR="00172F85">
        <w:rPr>
          <w:rFonts w:cs="Arial"/>
          <w:bCs/>
          <w:szCs w:val="20"/>
        </w:rPr>
        <w:t xml:space="preserve"> – c</w:t>
      </w:r>
      <w:r w:rsidR="00EB65BF">
        <w:rPr>
          <w:rFonts w:cs="Arial"/>
          <w:bCs/>
          <w:szCs w:val="20"/>
        </w:rPr>
        <w:t>7</w:t>
      </w:r>
      <w:r w:rsidR="00172F85">
        <w:rPr>
          <w:rFonts w:cs="Arial"/>
          <w:bCs/>
          <w:szCs w:val="20"/>
        </w:rPr>
        <w:t>.</w:t>
      </w:r>
    </w:p>
    <w:p w14:paraId="056C944B" w14:textId="77777777" w:rsidR="00C87D08" w:rsidRPr="0037039D" w:rsidRDefault="00C87D08">
      <w:pPr>
        <w:rPr>
          <w:rFonts w:cs="Arial"/>
          <w:bCs/>
          <w:szCs w:val="20"/>
        </w:rPr>
      </w:pPr>
    </w:p>
    <w:tbl>
      <w:tblPr>
        <w:tblW w:w="9990" w:type="dxa"/>
        <w:tblInd w:w="18" w:type="dxa"/>
        <w:tblLook w:val="0000" w:firstRow="0" w:lastRow="0" w:firstColumn="0" w:lastColumn="0" w:noHBand="0" w:noVBand="0"/>
      </w:tblPr>
      <w:tblGrid>
        <w:gridCol w:w="630"/>
        <w:gridCol w:w="900"/>
        <w:gridCol w:w="8460"/>
      </w:tblGrid>
      <w:tr w:rsidR="004B711D" w:rsidRPr="0037039D" w14:paraId="564052BD" w14:textId="77777777">
        <w:trPr>
          <w:cantSplit/>
        </w:trPr>
        <w:tc>
          <w:tcPr>
            <w:tcW w:w="630" w:type="dxa"/>
            <w:tcBorders>
              <w:bottom w:val="single" w:sz="4" w:space="0" w:color="auto"/>
            </w:tcBorders>
            <w:shd w:val="clear" w:color="auto" w:fill="F3F3F3"/>
          </w:tcPr>
          <w:p w14:paraId="3181BBD7" w14:textId="1C29B959" w:rsidR="004B711D" w:rsidRPr="004303D8" w:rsidRDefault="00F04CC4">
            <w:pPr>
              <w:tabs>
                <w:tab w:val="left" w:pos="258"/>
              </w:tabs>
              <w:ind w:left="78"/>
              <w:rPr>
                <w:rFonts w:cs="Arial"/>
                <w:b/>
                <w:szCs w:val="20"/>
              </w:rPr>
            </w:pPr>
            <w:r w:rsidRPr="004303D8">
              <w:rPr>
                <w:rFonts w:cs="Arial"/>
                <w:b/>
                <w:szCs w:val="20"/>
              </w:rPr>
              <w:t>c</w:t>
            </w:r>
            <w:r w:rsidR="00EB65BF">
              <w:rPr>
                <w:rFonts w:cs="Arial"/>
                <w:b/>
                <w:szCs w:val="20"/>
              </w:rPr>
              <w:t>4</w:t>
            </w:r>
            <w:r w:rsidR="00CE28C0" w:rsidRPr="004303D8">
              <w:rPr>
                <w:rFonts w:cs="Arial"/>
                <w:b/>
                <w:szCs w:val="20"/>
              </w:rPr>
              <w:t>.</w:t>
            </w:r>
          </w:p>
        </w:tc>
        <w:tc>
          <w:tcPr>
            <w:tcW w:w="9360" w:type="dxa"/>
            <w:gridSpan w:val="2"/>
            <w:shd w:val="clear" w:color="auto" w:fill="F3F3F3"/>
          </w:tcPr>
          <w:p w14:paraId="59100297" w14:textId="77777777" w:rsidR="004B711D" w:rsidRPr="0037039D" w:rsidRDefault="004B711D">
            <w:pPr>
              <w:ind w:left="360" w:hanging="360"/>
              <w:rPr>
                <w:rFonts w:cs="Arial"/>
                <w:bCs/>
                <w:szCs w:val="20"/>
              </w:rPr>
            </w:pPr>
            <w:r w:rsidRPr="0037039D">
              <w:rPr>
                <w:rFonts w:cs="Arial"/>
                <w:bCs/>
                <w:szCs w:val="20"/>
              </w:rPr>
              <w:t xml:space="preserve">Is the virus/viral vector able </w:t>
            </w:r>
            <w:r w:rsidR="004303D8">
              <w:rPr>
                <w:rFonts w:cs="Arial"/>
                <w:bCs/>
                <w:szCs w:val="20"/>
              </w:rPr>
              <w:t>to enter or infect human cells?</w:t>
            </w:r>
          </w:p>
        </w:tc>
      </w:tr>
      <w:tr w:rsidR="004B711D" w:rsidRPr="0037039D" w14:paraId="1FD8F48A"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CB30E79" w14:textId="77777777" w:rsidR="004B711D" w:rsidRPr="0037039D" w:rsidRDefault="004B711D" w:rsidP="004303D8">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7C3F34C9" w14:textId="77777777" w:rsidR="004B711D" w:rsidRPr="0037039D" w:rsidRDefault="004B711D" w:rsidP="004303D8">
            <w:pPr>
              <w:tabs>
                <w:tab w:val="left" w:pos="258"/>
              </w:tabs>
              <w:ind w:left="78"/>
              <w:rPr>
                <w:rFonts w:cs="Arial"/>
                <w:szCs w:val="20"/>
              </w:rPr>
            </w:pPr>
            <w:r w:rsidRPr="0037039D">
              <w:rPr>
                <w:rFonts w:cs="Arial"/>
                <w:szCs w:val="20"/>
              </w:rPr>
              <w:t>Yes</w:t>
            </w:r>
          </w:p>
        </w:tc>
      </w:tr>
      <w:tr w:rsidR="004B711D" w:rsidRPr="0037039D" w14:paraId="3BC2D5DD"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12A0CCD" w14:textId="77777777" w:rsidR="004B711D" w:rsidRPr="0037039D" w:rsidRDefault="004B711D" w:rsidP="004303D8">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2539F6EE" w14:textId="77777777" w:rsidR="004B711D" w:rsidRPr="0037039D" w:rsidRDefault="004B711D" w:rsidP="004303D8">
            <w:pPr>
              <w:tabs>
                <w:tab w:val="left" w:pos="258"/>
              </w:tabs>
              <w:ind w:left="78"/>
              <w:rPr>
                <w:rFonts w:cs="Arial"/>
                <w:szCs w:val="20"/>
              </w:rPr>
            </w:pPr>
            <w:r w:rsidRPr="0037039D">
              <w:rPr>
                <w:rFonts w:cs="Arial"/>
                <w:szCs w:val="20"/>
              </w:rPr>
              <w:t>No</w:t>
            </w:r>
          </w:p>
        </w:tc>
      </w:tr>
      <w:tr w:rsidR="004B711D" w:rsidRPr="0037039D" w14:paraId="3FC2CD72" w14:textId="77777777">
        <w:trPr>
          <w:cantSplit/>
        </w:trPr>
        <w:tc>
          <w:tcPr>
            <w:tcW w:w="630" w:type="dxa"/>
            <w:tcBorders>
              <w:bottom w:val="single" w:sz="4" w:space="0" w:color="auto"/>
            </w:tcBorders>
            <w:shd w:val="clear" w:color="auto" w:fill="F3F3F3"/>
          </w:tcPr>
          <w:p w14:paraId="3C934B1D" w14:textId="77777777" w:rsidR="004B711D" w:rsidRPr="0037039D" w:rsidRDefault="004B711D">
            <w:pPr>
              <w:tabs>
                <w:tab w:val="left" w:pos="258"/>
              </w:tabs>
              <w:ind w:left="78"/>
              <w:rPr>
                <w:rFonts w:cs="Arial"/>
                <w:szCs w:val="20"/>
              </w:rPr>
            </w:pPr>
          </w:p>
        </w:tc>
        <w:tc>
          <w:tcPr>
            <w:tcW w:w="9360" w:type="dxa"/>
            <w:gridSpan w:val="2"/>
            <w:tcBorders>
              <w:bottom w:val="single" w:sz="4" w:space="0" w:color="auto"/>
            </w:tcBorders>
            <w:shd w:val="clear" w:color="auto" w:fill="F3F3F3"/>
          </w:tcPr>
          <w:p w14:paraId="79B56A7A" w14:textId="77777777" w:rsidR="004B711D" w:rsidRPr="0037039D" w:rsidRDefault="004B711D">
            <w:pPr>
              <w:rPr>
                <w:rFonts w:cs="Arial"/>
                <w:bCs/>
                <w:szCs w:val="20"/>
              </w:rPr>
            </w:pPr>
            <w:r w:rsidRPr="0037039D">
              <w:rPr>
                <w:rFonts w:cs="Arial"/>
                <w:bCs/>
                <w:szCs w:val="20"/>
              </w:rPr>
              <w:t>If “Yes”, indicate whether it is a productive or limited infection, and state whether infection can cause disease.</w:t>
            </w:r>
          </w:p>
        </w:tc>
      </w:tr>
      <w:tr w:rsidR="004B711D" w:rsidRPr="0037039D" w14:paraId="3AB0FFE5" w14:textId="7777777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2F506376" w14:textId="77777777" w:rsidR="004B711D" w:rsidRDefault="004B711D">
            <w:pPr>
              <w:tabs>
                <w:tab w:val="left" w:pos="258"/>
              </w:tabs>
              <w:ind w:left="78"/>
              <w:rPr>
                <w:rFonts w:cs="Arial"/>
                <w:szCs w:val="20"/>
              </w:rPr>
            </w:pPr>
          </w:p>
          <w:p w14:paraId="3A045F90" w14:textId="77777777" w:rsidR="00883E6D" w:rsidRPr="0037039D" w:rsidRDefault="00883E6D">
            <w:pPr>
              <w:tabs>
                <w:tab w:val="left" w:pos="258"/>
              </w:tabs>
              <w:ind w:left="78"/>
              <w:rPr>
                <w:rFonts w:cs="Arial"/>
                <w:szCs w:val="20"/>
              </w:rPr>
            </w:pPr>
          </w:p>
          <w:p w14:paraId="54D2EBE8" w14:textId="77777777" w:rsidR="004B711D" w:rsidRPr="0037039D" w:rsidRDefault="004B711D">
            <w:pPr>
              <w:tabs>
                <w:tab w:val="left" w:pos="258"/>
              </w:tabs>
              <w:ind w:left="78"/>
              <w:rPr>
                <w:rFonts w:cs="Arial"/>
                <w:szCs w:val="20"/>
              </w:rPr>
            </w:pPr>
          </w:p>
        </w:tc>
      </w:tr>
    </w:tbl>
    <w:p w14:paraId="3355BB26" w14:textId="77777777" w:rsidR="004B711D" w:rsidRPr="0037039D" w:rsidRDefault="004B711D">
      <w:pPr>
        <w:rPr>
          <w:rFonts w:cs="Arial"/>
          <w:bCs/>
          <w:szCs w:val="20"/>
        </w:rPr>
      </w:pPr>
    </w:p>
    <w:tbl>
      <w:tblPr>
        <w:tblW w:w="9990" w:type="dxa"/>
        <w:tblInd w:w="18" w:type="dxa"/>
        <w:tblLook w:val="0000" w:firstRow="0" w:lastRow="0" w:firstColumn="0" w:lastColumn="0" w:noHBand="0" w:noVBand="0"/>
      </w:tblPr>
      <w:tblGrid>
        <w:gridCol w:w="630"/>
        <w:gridCol w:w="900"/>
        <w:gridCol w:w="8460"/>
      </w:tblGrid>
      <w:tr w:rsidR="004B711D" w:rsidRPr="0037039D" w14:paraId="51498EBC" w14:textId="77777777">
        <w:trPr>
          <w:cantSplit/>
        </w:trPr>
        <w:tc>
          <w:tcPr>
            <w:tcW w:w="630" w:type="dxa"/>
            <w:tcBorders>
              <w:bottom w:val="single" w:sz="4" w:space="0" w:color="auto"/>
            </w:tcBorders>
            <w:shd w:val="clear" w:color="auto" w:fill="F3F3F3"/>
          </w:tcPr>
          <w:p w14:paraId="7AF97B2A" w14:textId="06E57F61" w:rsidR="004B711D" w:rsidRPr="004303D8" w:rsidRDefault="00395ABC">
            <w:pPr>
              <w:tabs>
                <w:tab w:val="left" w:pos="258"/>
              </w:tabs>
              <w:ind w:left="78"/>
              <w:rPr>
                <w:rFonts w:cs="Arial"/>
                <w:b/>
                <w:szCs w:val="20"/>
              </w:rPr>
            </w:pPr>
            <w:r w:rsidRPr="004303D8">
              <w:rPr>
                <w:rFonts w:cs="Arial"/>
                <w:b/>
                <w:szCs w:val="20"/>
              </w:rPr>
              <w:t>c</w:t>
            </w:r>
            <w:r w:rsidR="00EB65BF">
              <w:rPr>
                <w:rFonts w:cs="Arial"/>
                <w:b/>
                <w:szCs w:val="20"/>
              </w:rPr>
              <w:t>5</w:t>
            </w:r>
            <w:r w:rsidR="00CE28C0" w:rsidRPr="004303D8">
              <w:rPr>
                <w:rFonts w:cs="Arial"/>
                <w:b/>
                <w:szCs w:val="20"/>
              </w:rPr>
              <w:t>.</w:t>
            </w:r>
          </w:p>
        </w:tc>
        <w:tc>
          <w:tcPr>
            <w:tcW w:w="9360" w:type="dxa"/>
            <w:gridSpan w:val="2"/>
            <w:shd w:val="clear" w:color="auto" w:fill="F3F3F3"/>
          </w:tcPr>
          <w:p w14:paraId="4FF6FCB5" w14:textId="77777777" w:rsidR="004B711D" w:rsidRPr="0037039D" w:rsidRDefault="004B711D">
            <w:pPr>
              <w:ind w:left="360" w:hanging="360"/>
              <w:rPr>
                <w:rFonts w:cs="Arial"/>
                <w:bCs/>
                <w:szCs w:val="20"/>
              </w:rPr>
            </w:pPr>
            <w:r w:rsidRPr="0037039D">
              <w:rPr>
                <w:rFonts w:cs="Arial"/>
                <w:bCs/>
                <w:szCs w:val="20"/>
              </w:rPr>
              <w:t xml:space="preserve">Is a helper virus used in this project?  </w:t>
            </w:r>
          </w:p>
        </w:tc>
      </w:tr>
      <w:tr w:rsidR="004B711D" w:rsidRPr="0037039D" w14:paraId="2BA1D04F"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DF59A1E" w14:textId="77777777" w:rsidR="004B711D" w:rsidRPr="0037039D" w:rsidRDefault="004B711D" w:rsidP="004303D8">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22261FE1" w14:textId="77777777" w:rsidR="004B711D" w:rsidRPr="0037039D" w:rsidRDefault="004B711D" w:rsidP="004303D8">
            <w:pPr>
              <w:tabs>
                <w:tab w:val="left" w:pos="258"/>
              </w:tabs>
              <w:ind w:left="78"/>
              <w:rPr>
                <w:rFonts w:cs="Arial"/>
                <w:szCs w:val="20"/>
              </w:rPr>
            </w:pPr>
            <w:r w:rsidRPr="0037039D">
              <w:rPr>
                <w:rFonts w:cs="Arial"/>
                <w:szCs w:val="20"/>
              </w:rPr>
              <w:t>Yes</w:t>
            </w:r>
          </w:p>
        </w:tc>
      </w:tr>
      <w:tr w:rsidR="004B711D" w:rsidRPr="0037039D" w14:paraId="086826F0"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9C12ACE" w14:textId="77777777" w:rsidR="004B711D" w:rsidRPr="0037039D" w:rsidRDefault="004B711D" w:rsidP="004303D8">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02942550" w14:textId="77777777" w:rsidR="004B711D" w:rsidRPr="0037039D" w:rsidRDefault="004B711D" w:rsidP="004303D8">
            <w:pPr>
              <w:tabs>
                <w:tab w:val="left" w:pos="258"/>
              </w:tabs>
              <w:ind w:left="78"/>
              <w:rPr>
                <w:rFonts w:cs="Arial"/>
                <w:szCs w:val="20"/>
              </w:rPr>
            </w:pPr>
            <w:r w:rsidRPr="0037039D">
              <w:rPr>
                <w:rFonts w:cs="Arial"/>
                <w:szCs w:val="20"/>
              </w:rPr>
              <w:t>No</w:t>
            </w:r>
          </w:p>
        </w:tc>
      </w:tr>
      <w:tr w:rsidR="004B711D" w:rsidRPr="0037039D" w14:paraId="68105E37" w14:textId="77777777">
        <w:trPr>
          <w:cantSplit/>
        </w:trPr>
        <w:tc>
          <w:tcPr>
            <w:tcW w:w="630" w:type="dxa"/>
            <w:tcBorders>
              <w:bottom w:val="single" w:sz="4" w:space="0" w:color="auto"/>
            </w:tcBorders>
            <w:shd w:val="clear" w:color="auto" w:fill="F3F3F3"/>
          </w:tcPr>
          <w:p w14:paraId="1EAA737F" w14:textId="77777777" w:rsidR="004B711D" w:rsidRPr="0037039D" w:rsidRDefault="004B711D">
            <w:pPr>
              <w:tabs>
                <w:tab w:val="left" w:pos="258"/>
              </w:tabs>
              <w:ind w:left="78"/>
              <w:rPr>
                <w:rFonts w:cs="Arial"/>
                <w:szCs w:val="20"/>
              </w:rPr>
            </w:pPr>
          </w:p>
        </w:tc>
        <w:tc>
          <w:tcPr>
            <w:tcW w:w="9360" w:type="dxa"/>
            <w:gridSpan w:val="2"/>
            <w:tcBorders>
              <w:bottom w:val="single" w:sz="4" w:space="0" w:color="auto"/>
            </w:tcBorders>
            <w:shd w:val="clear" w:color="auto" w:fill="F3F3F3"/>
          </w:tcPr>
          <w:p w14:paraId="0C1DA35A" w14:textId="77777777" w:rsidR="004B711D" w:rsidRPr="0037039D" w:rsidRDefault="004B711D">
            <w:pPr>
              <w:rPr>
                <w:rFonts w:cs="Arial"/>
                <w:bCs/>
                <w:szCs w:val="20"/>
              </w:rPr>
            </w:pPr>
            <w:r w:rsidRPr="0037039D">
              <w:rPr>
                <w:rFonts w:cs="Arial"/>
                <w:bCs/>
                <w:szCs w:val="20"/>
              </w:rPr>
              <w:t>If “Yes”, describe the helper virus used.</w:t>
            </w:r>
          </w:p>
        </w:tc>
      </w:tr>
      <w:tr w:rsidR="004B711D" w:rsidRPr="0037039D" w14:paraId="69C9E9F8" w14:textId="7777777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56FB541C" w14:textId="77777777" w:rsidR="004B711D" w:rsidRDefault="004B711D">
            <w:pPr>
              <w:tabs>
                <w:tab w:val="left" w:pos="258"/>
              </w:tabs>
              <w:ind w:left="78"/>
              <w:rPr>
                <w:rFonts w:cs="Arial"/>
                <w:szCs w:val="20"/>
              </w:rPr>
            </w:pPr>
          </w:p>
          <w:p w14:paraId="02D69C87" w14:textId="77777777" w:rsidR="00883E6D" w:rsidRPr="0037039D" w:rsidRDefault="00883E6D">
            <w:pPr>
              <w:tabs>
                <w:tab w:val="left" w:pos="258"/>
              </w:tabs>
              <w:ind w:left="78"/>
              <w:rPr>
                <w:rFonts w:cs="Arial"/>
                <w:szCs w:val="20"/>
              </w:rPr>
            </w:pPr>
          </w:p>
          <w:p w14:paraId="7E3F9F29" w14:textId="77777777" w:rsidR="004B711D" w:rsidRPr="0037039D" w:rsidRDefault="004B711D">
            <w:pPr>
              <w:tabs>
                <w:tab w:val="left" w:pos="258"/>
              </w:tabs>
              <w:ind w:left="78"/>
              <w:rPr>
                <w:rFonts w:cs="Arial"/>
                <w:szCs w:val="20"/>
              </w:rPr>
            </w:pPr>
          </w:p>
        </w:tc>
      </w:tr>
    </w:tbl>
    <w:p w14:paraId="0221CC9A" w14:textId="77777777" w:rsidR="004B711D" w:rsidRPr="0037039D" w:rsidRDefault="004B711D">
      <w:pPr>
        <w:rPr>
          <w:rFonts w:cs="Arial"/>
          <w:bCs/>
          <w:szCs w:val="20"/>
        </w:rPr>
      </w:pPr>
    </w:p>
    <w:tbl>
      <w:tblPr>
        <w:tblW w:w="9990" w:type="dxa"/>
        <w:tblInd w:w="18" w:type="dxa"/>
        <w:tblLook w:val="0000" w:firstRow="0" w:lastRow="0" w:firstColumn="0" w:lastColumn="0" w:noHBand="0" w:noVBand="0"/>
      </w:tblPr>
      <w:tblGrid>
        <w:gridCol w:w="630"/>
        <w:gridCol w:w="900"/>
        <w:gridCol w:w="8460"/>
      </w:tblGrid>
      <w:tr w:rsidR="004B711D" w:rsidRPr="0037039D" w14:paraId="3FB277CA" w14:textId="77777777">
        <w:trPr>
          <w:cantSplit/>
        </w:trPr>
        <w:tc>
          <w:tcPr>
            <w:tcW w:w="630" w:type="dxa"/>
            <w:tcBorders>
              <w:bottom w:val="single" w:sz="4" w:space="0" w:color="auto"/>
            </w:tcBorders>
            <w:shd w:val="clear" w:color="auto" w:fill="F3F3F3"/>
          </w:tcPr>
          <w:p w14:paraId="65B2ECEF" w14:textId="07B84A93" w:rsidR="004B711D" w:rsidRPr="004303D8" w:rsidRDefault="00395ABC">
            <w:pPr>
              <w:tabs>
                <w:tab w:val="left" w:pos="258"/>
              </w:tabs>
              <w:ind w:left="78"/>
              <w:rPr>
                <w:rFonts w:cs="Arial"/>
                <w:b/>
                <w:szCs w:val="20"/>
              </w:rPr>
            </w:pPr>
            <w:r w:rsidRPr="004303D8">
              <w:rPr>
                <w:rFonts w:cs="Arial"/>
                <w:b/>
                <w:szCs w:val="20"/>
              </w:rPr>
              <w:t>c</w:t>
            </w:r>
            <w:r w:rsidR="00EB65BF">
              <w:rPr>
                <w:rFonts w:cs="Arial"/>
                <w:b/>
                <w:szCs w:val="20"/>
              </w:rPr>
              <w:t>6</w:t>
            </w:r>
            <w:r w:rsidR="00CE28C0" w:rsidRPr="004303D8">
              <w:rPr>
                <w:rFonts w:cs="Arial"/>
                <w:b/>
                <w:szCs w:val="20"/>
              </w:rPr>
              <w:t>.</w:t>
            </w:r>
          </w:p>
        </w:tc>
        <w:tc>
          <w:tcPr>
            <w:tcW w:w="9360" w:type="dxa"/>
            <w:gridSpan w:val="2"/>
            <w:shd w:val="clear" w:color="auto" w:fill="F3F3F3"/>
          </w:tcPr>
          <w:p w14:paraId="1C38877D" w14:textId="77777777" w:rsidR="004B711D" w:rsidRPr="0037039D" w:rsidRDefault="004B711D">
            <w:pPr>
              <w:ind w:left="360" w:hanging="360"/>
              <w:rPr>
                <w:rFonts w:cs="Arial"/>
                <w:bCs/>
                <w:szCs w:val="20"/>
              </w:rPr>
            </w:pPr>
            <w:r w:rsidRPr="0037039D">
              <w:rPr>
                <w:rFonts w:cs="Arial"/>
                <w:bCs/>
                <w:szCs w:val="20"/>
              </w:rPr>
              <w:t xml:space="preserve">Is the virus/viral vector replication-defective?   </w:t>
            </w:r>
          </w:p>
        </w:tc>
      </w:tr>
      <w:tr w:rsidR="004B711D" w:rsidRPr="0037039D" w14:paraId="41A32F5B"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AA4EC2" w14:textId="77777777" w:rsidR="004B711D" w:rsidRPr="0037039D" w:rsidRDefault="004B711D">
            <w:pPr>
              <w:tabs>
                <w:tab w:val="left" w:pos="258"/>
              </w:tabs>
              <w:ind w:left="78"/>
              <w:rPr>
                <w:rFonts w:cs="Arial"/>
                <w:szCs w:val="20"/>
              </w:rPr>
            </w:pPr>
          </w:p>
        </w:tc>
        <w:tc>
          <w:tcPr>
            <w:tcW w:w="900" w:type="dxa"/>
            <w:tcBorders>
              <w:left w:val="single" w:sz="4" w:space="0" w:color="auto"/>
            </w:tcBorders>
            <w:shd w:val="clear" w:color="auto" w:fill="D9D9D9" w:themeFill="background1" w:themeFillShade="D9"/>
            <w:vAlign w:val="center"/>
          </w:tcPr>
          <w:p w14:paraId="6C9C422A" w14:textId="77777777" w:rsidR="004B711D" w:rsidRPr="0037039D" w:rsidRDefault="004B711D" w:rsidP="004303D8">
            <w:pPr>
              <w:tabs>
                <w:tab w:val="left" w:pos="258"/>
              </w:tabs>
              <w:ind w:left="78"/>
              <w:rPr>
                <w:rFonts w:cs="Arial"/>
                <w:szCs w:val="20"/>
              </w:rPr>
            </w:pPr>
            <w:r w:rsidRPr="0037039D">
              <w:rPr>
                <w:rFonts w:cs="Arial"/>
                <w:szCs w:val="20"/>
              </w:rPr>
              <w:t>Yes</w:t>
            </w:r>
          </w:p>
        </w:tc>
      </w:tr>
      <w:tr w:rsidR="004B711D" w:rsidRPr="0037039D" w14:paraId="27F35B17"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5C97B1" w14:textId="77777777" w:rsidR="004B711D" w:rsidRPr="0037039D" w:rsidRDefault="004B711D">
            <w:pPr>
              <w:tabs>
                <w:tab w:val="left" w:pos="258"/>
              </w:tabs>
              <w:ind w:left="78"/>
              <w:rPr>
                <w:rFonts w:cs="Arial"/>
                <w:szCs w:val="20"/>
              </w:rPr>
            </w:pPr>
          </w:p>
        </w:tc>
        <w:tc>
          <w:tcPr>
            <w:tcW w:w="900" w:type="dxa"/>
            <w:tcBorders>
              <w:left w:val="single" w:sz="4" w:space="0" w:color="auto"/>
            </w:tcBorders>
            <w:shd w:val="clear" w:color="auto" w:fill="D9D9D9" w:themeFill="background1" w:themeFillShade="D9"/>
            <w:vAlign w:val="center"/>
          </w:tcPr>
          <w:p w14:paraId="77342EC6" w14:textId="77777777" w:rsidR="004B711D" w:rsidRPr="0037039D" w:rsidRDefault="004B711D" w:rsidP="004303D8">
            <w:pPr>
              <w:tabs>
                <w:tab w:val="left" w:pos="258"/>
              </w:tabs>
              <w:ind w:left="78"/>
              <w:rPr>
                <w:rFonts w:cs="Arial"/>
                <w:szCs w:val="20"/>
              </w:rPr>
            </w:pPr>
            <w:r w:rsidRPr="0037039D">
              <w:rPr>
                <w:rFonts w:cs="Arial"/>
                <w:szCs w:val="20"/>
              </w:rPr>
              <w:t>No</w:t>
            </w:r>
          </w:p>
        </w:tc>
      </w:tr>
      <w:tr w:rsidR="004B711D" w:rsidRPr="0037039D" w14:paraId="440055F9" w14:textId="77777777">
        <w:trPr>
          <w:cantSplit/>
        </w:trPr>
        <w:tc>
          <w:tcPr>
            <w:tcW w:w="630" w:type="dxa"/>
            <w:tcBorders>
              <w:bottom w:val="single" w:sz="4" w:space="0" w:color="auto"/>
            </w:tcBorders>
            <w:shd w:val="clear" w:color="auto" w:fill="F3F3F3"/>
          </w:tcPr>
          <w:p w14:paraId="3DFA5041" w14:textId="77777777" w:rsidR="004B711D" w:rsidRPr="0037039D" w:rsidRDefault="004B711D">
            <w:pPr>
              <w:tabs>
                <w:tab w:val="left" w:pos="258"/>
              </w:tabs>
              <w:ind w:left="78"/>
              <w:rPr>
                <w:rFonts w:cs="Arial"/>
                <w:szCs w:val="20"/>
              </w:rPr>
            </w:pPr>
          </w:p>
        </w:tc>
        <w:tc>
          <w:tcPr>
            <w:tcW w:w="9360" w:type="dxa"/>
            <w:gridSpan w:val="2"/>
            <w:tcBorders>
              <w:bottom w:val="single" w:sz="4" w:space="0" w:color="auto"/>
            </w:tcBorders>
            <w:shd w:val="clear" w:color="auto" w:fill="F3F3F3"/>
          </w:tcPr>
          <w:p w14:paraId="46E5B1B8" w14:textId="77777777" w:rsidR="004B711D" w:rsidRPr="0037039D" w:rsidRDefault="004B711D">
            <w:pPr>
              <w:rPr>
                <w:rFonts w:cs="Arial"/>
                <w:bCs/>
                <w:szCs w:val="20"/>
              </w:rPr>
            </w:pPr>
            <w:r w:rsidRPr="0037039D">
              <w:rPr>
                <w:rFonts w:cs="Arial"/>
                <w:bCs/>
                <w:szCs w:val="20"/>
              </w:rPr>
              <w:t xml:space="preserve">If “No”, </w:t>
            </w:r>
            <w:r w:rsidR="00883E6D">
              <w:rPr>
                <w:rFonts w:cs="Arial"/>
                <w:bCs/>
                <w:szCs w:val="20"/>
              </w:rPr>
              <w:t xml:space="preserve">skip </w:t>
            </w:r>
            <w:r w:rsidR="00395ABC" w:rsidRPr="0037039D">
              <w:rPr>
                <w:rFonts w:cs="Arial"/>
                <w:bCs/>
                <w:szCs w:val="20"/>
              </w:rPr>
              <w:t>question c6.</w:t>
            </w:r>
            <w:r w:rsidRPr="0037039D">
              <w:rPr>
                <w:rFonts w:cs="Arial"/>
                <w:bCs/>
                <w:szCs w:val="20"/>
              </w:rPr>
              <w:t xml:space="preserve"> </w:t>
            </w:r>
          </w:p>
          <w:p w14:paraId="74DFAD18" w14:textId="77777777" w:rsidR="004B711D" w:rsidRPr="0037039D" w:rsidRDefault="004B711D" w:rsidP="00395ABC">
            <w:pPr>
              <w:rPr>
                <w:rFonts w:cs="Arial"/>
                <w:bCs/>
                <w:szCs w:val="20"/>
              </w:rPr>
            </w:pPr>
            <w:r w:rsidRPr="0037039D">
              <w:rPr>
                <w:rFonts w:cs="Arial"/>
                <w:bCs/>
                <w:szCs w:val="20"/>
              </w:rPr>
              <w:t>If “Yes”, describe the deletions rendering it defective</w:t>
            </w:r>
            <w:r w:rsidR="00883E6D">
              <w:rPr>
                <w:rFonts w:cs="Arial"/>
                <w:bCs/>
                <w:szCs w:val="20"/>
              </w:rPr>
              <w:t>,</w:t>
            </w:r>
            <w:r w:rsidRPr="0037039D">
              <w:rPr>
                <w:rFonts w:cs="Arial"/>
                <w:bCs/>
                <w:szCs w:val="20"/>
              </w:rPr>
              <w:t xml:space="preserve"> and complete question </w:t>
            </w:r>
            <w:r w:rsidR="00395ABC" w:rsidRPr="0037039D">
              <w:rPr>
                <w:rFonts w:cs="Arial"/>
                <w:bCs/>
                <w:szCs w:val="20"/>
              </w:rPr>
              <w:t>c6</w:t>
            </w:r>
            <w:r w:rsidRPr="0037039D">
              <w:rPr>
                <w:rFonts w:cs="Arial"/>
                <w:bCs/>
                <w:szCs w:val="20"/>
              </w:rPr>
              <w:t>.</w:t>
            </w:r>
          </w:p>
        </w:tc>
      </w:tr>
      <w:tr w:rsidR="004B711D" w:rsidRPr="0037039D" w14:paraId="04461838" w14:textId="7777777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5BEF0CCB" w14:textId="77777777" w:rsidR="004B711D" w:rsidRDefault="004B711D">
            <w:pPr>
              <w:tabs>
                <w:tab w:val="left" w:pos="258"/>
              </w:tabs>
              <w:ind w:left="78"/>
              <w:rPr>
                <w:rFonts w:cs="Arial"/>
                <w:szCs w:val="20"/>
              </w:rPr>
            </w:pPr>
          </w:p>
          <w:p w14:paraId="7CCAB1B1" w14:textId="77777777" w:rsidR="00883E6D" w:rsidRPr="0037039D" w:rsidRDefault="00883E6D">
            <w:pPr>
              <w:tabs>
                <w:tab w:val="left" w:pos="258"/>
              </w:tabs>
              <w:ind w:left="78"/>
              <w:rPr>
                <w:rFonts w:cs="Arial"/>
                <w:szCs w:val="20"/>
              </w:rPr>
            </w:pPr>
          </w:p>
          <w:p w14:paraId="070FCD5D" w14:textId="77777777" w:rsidR="004B711D" w:rsidRPr="0037039D" w:rsidRDefault="004B711D">
            <w:pPr>
              <w:tabs>
                <w:tab w:val="left" w:pos="258"/>
              </w:tabs>
              <w:ind w:left="78"/>
              <w:rPr>
                <w:rFonts w:cs="Arial"/>
                <w:szCs w:val="20"/>
              </w:rPr>
            </w:pPr>
          </w:p>
        </w:tc>
      </w:tr>
    </w:tbl>
    <w:p w14:paraId="101BCF00" w14:textId="77777777" w:rsidR="004B711D" w:rsidRPr="0037039D" w:rsidRDefault="004B711D">
      <w:pPr>
        <w:rPr>
          <w:rFonts w:cs="Arial"/>
          <w:bCs/>
          <w:szCs w:val="20"/>
        </w:rPr>
      </w:pPr>
    </w:p>
    <w:tbl>
      <w:tblPr>
        <w:tblW w:w="9990" w:type="dxa"/>
        <w:tblInd w:w="18" w:type="dxa"/>
        <w:tblLook w:val="0000" w:firstRow="0" w:lastRow="0" w:firstColumn="0" w:lastColumn="0" w:noHBand="0" w:noVBand="0"/>
      </w:tblPr>
      <w:tblGrid>
        <w:gridCol w:w="630"/>
        <w:gridCol w:w="900"/>
        <w:gridCol w:w="8460"/>
      </w:tblGrid>
      <w:tr w:rsidR="004B711D" w:rsidRPr="0037039D" w14:paraId="5EE2E878" w14:textId="77777777">
        <w:trPr>
          <w:cantSplit/>
        </w:trPr>
        <w:tc>
          <w:tcPr>
            <w:tcW w:w="630" w:type="dxa"/>
            <w:tcBorders>
              <w:bottom w:val="single" w:sz="4" w:space="0" w:color="auto"/>
            </w:tcBorders>
            <w:shd w:val="clear" w:color="auto" w:fill="F3F3F3"/>
          </w:tcPr>
          <w:p w14:paraId="15E0DE63" w14:textId="4411A891" w:rsidR="004B711D" w:rsidRPr="004303D8" w:rsidRDefault="00395ABC">
            <w:pPr>
              <w:tabs>
                <w:tab w:val="left" w:pos="258"/>
              </w:tabs>
              <w:ind w:left="78"/>
              <w:rPr>
                <w:rFonts w:cs="Arial"/>
                <w:b/>
                <w:szCs w:val="20"/>
              </w:rPr>
            </w:pPr>
            <w:r w:rsidRPr="004303D8">
              <w:rPr>
                <w:rFonts w:cs="Arial"/>
                <w:b/>
                <w:szCs w:val="20"/>
              </w:rPr>
              <w:t>c</w:t>
            </w:r>
            <w:r w:rsidR="00EB65BF">
              <w:rPr>
                <w:rFonts w:cs="Arial"/>
                <w:b/>
                <w:szCs w:val="20"/>
              </w:rPr>
              <w:t>7</w:t>
            </w:r>
            <w:r w:rsidR="00883E6D" w:rsidRPr="004303D8">
              <w:rPr>
                <w:rFonts w:cs="Arial"/>
                <w:b/>
                <w:szCs w:val="20"/>
              </w:rPr>
              <w:t>.</w:t>
            </w:r>
          </w:p>
        </w:tc>
        <w:tc>
          <w:tcPr>
            <w:tcW w:w="9360" w:type="dxa"/>
            <w:gridSpan w:val="2"/>
            <w:shd w:val="clear" w:color="auto" w:fill="F3F3F3"/>
          </w:tcPr>
          <w:p w14:paraId="6EC035F5" w14:textId="77777777" w:rsidR="004B711D" w:rsidRPr="0037039D" w:rsidRDefault="004B711D">
            <w:pPr>
              <w:ind w:left="360" w:hanging="360"/>
              <w:rPr>
                <w:rFonts w:cs="Arial"/>
                <w:bCs/>
                <w:szCs w:val="20"/>
              </w:rPr>
            </w:pPr>
            <w:r w:rsidRPr="0037039D">
              <w:rPr>
                <w:rFonts w:cs="Arial"/>
                <w:bCs/>
                <w:szCs w:val="20"/>
              </w:rPr>
              <w:t>Has the preparation of replication-defective vectors been tested for the presence of replication competent virus?</w:t>
            </w:r>
          </w:p>
        </w:tc>
      </w:tr>
      <w:tr w:rsidR="004B711D" w:rsidRPr="0037039D" w14:paraId="4BE11BF2"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1FD3629" w14:textId="77777777" w:rsidR="004B711D" w:rsidRPr="0037039D" w:rsidRDefault="004B711D" w:rsidP="004303D8">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2A139252" w14:textId="77777777" w:rsidR="004B711D" w:rsidRPr="0037039D" w:rsidRDefault="004B711D" w:rsidP="004303D8">
            <w:pPr>
              <w:tabs>
                <w:tab w:val="left" w:pos="258"/>
              </w:tabs>
              <w:ind w:left="78"/>
              <w:jc w:val="center"/>
              <w:rPr>
                <w:rFonts w:cs="Arial"/>
                <w:szCs w:val="20"/>
              </w:rPr>
            </w:pPr>
            <w:r w:rsidRPr="0037039D">
              <w:rPr>
                <w:rFonts w:cs="Arial"/>
                <w:szCs w:val="20"/>
              </w:rPr>
              <w:t>Yes</w:t>
            </w:r>
          </w:p>
        </w:tc>
      </w:tr>
      <w:tr w:rsidR="004B711D" w:rsidRPr="0037039D" w14:paraId="5A91F7E4"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5F9E9AF" w14:textId="77777777" w:rsidR="004B711D" w:rsidRPr="0037039D" w:rsidRDefault="004B711D" w:rsidP="004303D8">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2F869F17" w14:textId="77777777" w:rsidR="004B711D" w:rsidRPr="0037039D" w:rsidRDefault="004B711D" w:rsidP="004303D8">
            <w:pPr>
              <w:tabs>
                <w:tab w:val="left" w:pos="258"/>
              </w:tabs>
              <w:ind w:left="78"/>
              <w:jc w:val="center"/>
              <w:rPr>
                <w:rFonts w:cs="Arial"/>
                <w:szCs w:val="20"/>
              </w:rPr>
            </w:pPr>
            <w:r w:rsidRPr="0037039D">
              <w:rPr>
                <w:rFonts w:cs="Arial"/>
                <w:szCs w:val="20"/>
              </w:rPr>
              <w:t>No</w:t>
            </w:r>
          </w:p>
        </w:tc>
      </w:tr>
      <w:tr w:rsidR="004B711D" w:rsidRPr="0037039D" w14:paraId="778A30C2" w14:textId="77777777">
        <w:trPr>
          <w:cantSplit/>
        </w:trPr>
        <w:tc>
          <w:tcPr>
            <w:tcW w:w="630" w:type="dxa"/>
            <w:tcBorders>
              <w:bottom w:val="single" w:sz="4" w:space="0" w:color="auto"/>
            </w:tcBorders>
            <w:shd w:val="clear" w:color="auto" w:fill="F3F3F3"/>
          </w:tcPr>
          <w:p w14:paraId="2CDFCB0F" w14:textId="77777777" w:rsidR="004B711D" w:rsidRPr="0037039D" w:rsidRDefault="004B711D">
            <w:pPr>
              <w:tabs>
                <w:tab w:val="left" w:pos="258"/>
              </w:tabs>
              <w:ind w:left="78"/>
              <w:rPr>
                <w:rFonts w:cs="Arial"/>
                <w:szCs w:val="20"/>
              </w:rPr>
            </w:pPr>
          </w:p>
        </w:tc>
        <w:tc>
          <w:tcPr>
            <w:tcW w:w="9360" w:type="dxa"/>
            <w:gridSpan w:val="2"/>
            <w:tcBorders>
              <w:bottom w:val="single" w:sz="4" w:space="0" w:color="auto"/>
            </w:tcBorders>
            <w:shd w:val="clear" w:color="auto" w:fill="F3F3F3"/>
          </w:tcPr>
          <w:p w14:paraId="207DC123" w14:textId="77777777" w:rsidR="004B711D" w:rsidRPr="0037039D" w:rsidRDefault="004B711D">
            <w:pPr>
              <w:rPr>
                <w:rFonts w:cs="Arial"/>
                <w:bCs/>
                <w:szCs w:val="20"/>
              </w:rPr>
            </w:pPr>
            <w:r w:rsidRPr="0037039D">
              <w:rPr>
                <w:rFonts w:cs="Arial"/>
                <w:bCs/>
                <w:szCs w:val="20"/>
              </w:rPr>
              <w:t>If “Yes”, provide details of the assay used.</w:t>
            </w:r>
          </w:p>
          <w:p w14:paraId="13672885" w14:textId="77777777" w:rsidR="004B711D" w:rsidRPr="0037039D" w:rsidRDefault="004B711D">
            <w:pPr>
              <w:rPr>
                <w:rFonts w:cs="Arial"/>
                <w:bCs/>
                <w:szCs w:val="20"/>
              </w:rPr>
            </w:pPr>
            <w:r w:rsidRPr="0037039D">
              <w:rPr>
                <w:rFonts w:cs="Arial"/>
                <w:bCs/>
                <w:szCs w:val="20"/>
              </w:rPr>
              <w:t>If “No”, what is the likelihood of conversion to replication-competent virus?</w:t>
            </w:r>
          </w:p>
        </w:tc>
      </w:tr>
      <w:tr w:rsidR="004B711D" w:rsidRPr="0037039D" w14:paraId="4C85C1A3" w14:textId="7777777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0B7D7665" w14:textId="77777777" w:rsidR="004B711D" w:rsidRDefault="004B711D">
            <w:pPr>
              <w:tabs>
                <w:tab w:val="left" w:pos="258"/>
              </w:tabs>
              <w:ind w:left="78"/>
              <w:rPr>
                <w:rFonts w:cs="Arial"/>
                <w:szCs w:val="20"/>
              </w:rPr>
            </w:pPr>
          </w:p>
          <w:p w14:paraId="6733B42A" w14:textId="77777777" w:rsidR="00883E6D" w:rsidRPr="0037039D" w:rsidRDefault="00883E6D">
            <w:pPr>
              <w:tabs>
                <w:tab w:val="left" w:pos="258"/>
              </w:tabs>
              <w:ind w:left="78"/>
              <w:rPr>
                <w:rFonts w:cs="Arial"/>
                <w:szCs w:val="20"/>
              </w:rPr>
            </w:pPr>
          </w:p>
          <w:p w14:paraId="4593A74B" w14:textId="77777777" w:rsidR="004B711D" w:rsidRPr="0037039D" w:rsidRDefault="004B711D">
            <w:pPr>
              <w:tabs>
                <w:tab w:val="left" w:pos="258"/>
              </w:tabs>
              <w:ind w:left="78"/>
              <w:rPr>
                <w:rFonts w:cs="Arial"/>
                <w:szCs w:val="20"/>
              </w:rPr>
            </w:pPr>
          </w:p>
        </w:tc>
      </w:tr>
    </w:tbl>
    <w:p w14:paraId="42625871" w14:textId="77777777" w:rsidR="00883E6D" w:rsidRDefault="00883E6D">
      <w:pPr>
        <w:rPr>
          <w:rFonts w:cs="Arial"/>
          <w:bCs/>
          <w:szCs w:val="20"/>
        </w:rPr>
      </w:pPr>
    </w:p>
    <w:p w14:paraId="51E7B2CD" w14:textId="77777777" w:rsidR="00883E6D" w:rsidRPr="00883E6D" w:rsidRDefault="002F2C49">
      <w:pPr>
        <w:rPr>
          <w:rFonts w:cs="Arial"/>
          <w:b/>
          <w:bCs/>
          <w:szCs w:val="20"/>
        </w:rPr>
      </w:pPr>
      <w:r w:rsidRPr="002F2C49">
        <w:rPr>
          <w:rFonts w:cs="Arial"/>
          <w:b/>
          <w:bCs/>
          <w:szCs w:val="20"/>
        </w:rPr>
        <w:t>For viruses other than lentiviruses,</w:t>
      </w:r>
      <w:r w:rsidR="00CF7F7A">
        <w:rPr>
          <w:rFonts w:cs="Arial"/>
          <w:b/>
          <w:bCs/>
          <w:szCs w:val="20"/>
        </w:rPr>
        <w:t xml:space="preserve"> </w:t>
      </w:r>
      <w:r w:rsidRPr="002F2C49">
        <w:rPr>
          <w:rFonts w:cs="Arial"/>
          <w:b/>
          <w:bCs/>
          <w:szCs w:val="20"/>
        </w:rPr>
        <w:t xml:space="preserve">skip to </w:t>
      </w:r>
      <w:r w:rsidR="004D1A92">
        <w:rPr>
          <w:rFonts w:cs="Arial"/>
          <w:b/>
          <w:bCs/>
          <w:szCs w:val="20"/>
        </w:rPr>
        <w:t>SECTION</w:t>
      </w:r>
      <w:r w:rsidRPr="002F2C49">
        <w:rPr>
          <w:rFonts w:cs="Arial"/>
          <w:b/>
          <w:bCs/>
          <w:szCs w:val="20"/>
        </w:rPr>
        <w:t xml:space="preserve"> D.</w:t>
      </w:r>
    </w:p>
    <w:p w14:paraId="40C354D0" w14:textId="77777777" w:rsidR="000B6D8C" w:rsidRDefault="000B6D8C">
      <w:pPr>
        <w:outlineLvl w:val="0"/>
        <w:rPr>
          <w:rFonts w:cs="Arial"/>
          <w:bCs/>
          <w:szCs w:val="20"/>
        </w:rPr>
      </w:pPr>
    </w:p>
    <w:tbl>
      <w:tblPr>
        <w:tblW w:w="9990" w:type="dxa"/>
        <w:tblInd w:w="18" w:type="dxa"/>
        <w:tblLook w:val="0000" w:firstRow="0" w:lastRow="0" w:firstColumn="0" w:lastColumn="0" w:noHBand="0" w:noVBand="0"/>
      </w:tblPr>
      <w:tblGrid>
        <w:gridCol w:w="630"/>
        <w:gridCol w:w="9360"/>
      </w:tblGrid>
      <w:tr w:rsidR="004B711D" w:rsidRPr="0037039D" w14:paraId="4D865B77" w14:textId="77777777">
        <w:trPr>
          <w:cantSplit/>
        </w:trPr>
        <w:tc>
          <w:tcPr>
            <w:tcW w:w="630" w:type="dxa"/>
            <w:tcBorders>
              <w:bottom w:val="single" w:sz="4" w:space="0" w:color="auto"/>
            </w:tcBorders>
            <w:shd w:val="clear" w:color="auto" w:fill="F3F3F3"/>
          </w:tcPr>
          <w:p w14:paraId="20999072" w14:textId="747CA13B" w:rsidR="004B711D" w:rsidRPr="004303D8" w:rsidRDefault="00395ABC">
            <w:pPr>
              <w:tabs>
                <w:tab w:val="left" w:pos="258"/>
              </w:tabs>
              <w:ind w:left="78"/>
              <w:rPr>
                <w:rFonts w:cs="Arial"/>
                <w:b/>
                <w:szCs w:val="20"/>
              </w:rPr>
            </w:pPr>
            <w:r w:rsidRPr="004303D8">
              <w:rPr>
                <w:rFonts w:cs="Arial"/>
                <w:b/>
                <w:szCs w:val="20"/>
              </w:rPr>
              <w:t>c</w:t>
            </w:r>
            <w:r w:rsidR="00EB65BF">
              <w:rPr>
                <w:rFonts w:cs="Arial"/>
                <w:b/>
                <w:szCs w:val="20"/>
              </w:rPr>
              <w:t>8</w:t>
            </w:r>
            <w:r w:rsidR="00883E6D" w:rsidRPr="004303D8">
              <w:rPr>
                <w:rFonts w:cs="Arial"/>
                <w:b/>
                <w:szCs w:val="20"/>
              </w:rPr>
              <w:t>.</w:t>
            </w:r>
          </w:p>
        </w:tc>
        <w:tc>
          <w:tcPr>
            <w:tcW w:w="9360" w:type="dxa"/>
            <w:tcBorders>
              <w:bottom w:val="single" w:sz="4" w:space="0" w:color="auto"/>
            </w:tcBorders>
            <w:shd w:val="clear" w:color="auto" w:fill="F3F3F3"/>
          </w:tcPr>
          <w:p w14:paraId="3E4739EF" w14:textId="77777777" w:rsidR="004B711D" w:rsidRPr="0037039D" w:rsidRDefault="004B711D">
            <w:pPr>
              <w:rPr>
                <w:rFonts w:cs="Arial"/>
                <w:bCs/>
                <w:szCs w:val="20"/>
              </w:rPr>
            </w:pPr>
            <w:r w:rsidRPr="0037039D">
              <w:rPr>
                <w:rFonts w:cs="Arial"/>
                <w:bCs/>
                <w:szCs w:val="20"/>
              </w:rPr>
              <w:t xml:space="preserve">List the specific </w:t>
            </w:r>
            <w:r w:rsidR="00395ABC" w:rsidRPr="0037039D">
              <w:rPr>
                <w:rFonts w:cs="Arial"/>
                <w:bCs/>
                <w:szCs w:val="20"/>
              </w:rPr>
              <w:t>lenti</w:t>
            </w:r>
            <w:r w:rsidRPr="0037039D">
              <w:rPr>
                <w:rFonts w:cs="Arial"/>
                <w:bCs/>
                <w:szCs w:val="20"/>
              </w:rPr>
              <w:t>virus or strain and species of origin (e.g. HIV, human; FIV, feline).</w:t>
            </w:r>
          </w:p>
        </w:tc>
      </w:tr>
      <w:tr w:rsidR="004B711D" w:rsidRPr="0037039D" w14:paraId="4296B1D3" w14:textId="77777777">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14:paraId="366FD5AC" w14:textId="77777777" w:rsidR="004B711D" w:rsidRDefault="004B711D">
            <w:pPr>
              <w:tabs>
                <w:tab w:val="left" w:pos="258"/>
              </w:tabs>
              <w:ind w:left="78"/>
              <w:rPr>
                <w:rFonts w:cs="Arial"/>
                <w:szCs w:val="20"/>
              </w:rPr>
            </w:pPr>
          </w:p>
          <w:p w14:paraId="7B650178" w14:textId="77777777" w:rsidR="00883E6D" w:rsidRPr="0037039D" w:rsidRDefault="00883E6D">
            <w:pPr>
              <w:tabs>
                <w:tab w:val="left" w:pos="258"/>
              </w:tabs>
              <w:ind w:left="78"/>
              <w:rPr>
                <w:rFonts w:cs="Arial"/>
                <w:szCs w:val="20"/>
              </w:rPr>
            </w:pPr>
          </w:p>
          <w:p w14:paraId="6CF65E90" w14:textId="77777777" w:rsidR="004B711D" w:rsidRPr="0037039D" w:rsidRDefault="004B711D">
            <w:pPr>
              <w:tabs>
                <w:tab w:val="left" w:pos="258"/>
              </w:tabs>
              <w:ind w:left="78"/>
              <w:rPr>
                <w:rFonts w:cs="Arial"/>
                <w:szCs w:val="20"/>
              </w:rPr>
            </w:pPr>
          </w:p>
        </w:tc>
      </w:tr>
    </w:tbl>
    <w:p w14:paraId="2A30BAB4" w14:textId="77777777" w:rsidR="004B711D" w:rsidRPr="0037039D" w:rsidRDefault="004B711D">
      <w:pPr>
        <w:ind w:left="360" w:hanging="360"/>
        <w:rPr>
          <w:rFonts w:cs="Arial"/>
          <w:bCs/>
          <w:szCs w:val="20"/>
        </w:rPr>
      </w:pPr>
    </w:p>
    <w:tbl>
      <w:tblPr>
        <w:tblW w:w="9990" w:type="dxa"/>
        <w:tblInd w:w="18" w:type="dxa"/>
        <w:tblLook w:val="0000" w:firstRow="0" w:lastRow="0" w:firstColumn="0" w:lastColumn="0" w:noHBand="0" w:noVBand="0"/>
      </w:tblPr>
      <w:tblGrid>
        <w:gridCol w:w="630"/>
        <w:gridCol w:w="900"/>
        <w:gridCol w:w="8460"/>
      </w:tblGrid>
      <w:tr w:rsidR="004B711D" w:rsidRPr="0037039D" w14:paraId="175869DE" w14:textId="77777777">
        <w:trPr>
          <w:cantSplit/>
        </w:trPr>
        <w:tc>
          <w:tcPr>
            <w:tcW w:w="630" w:type="dxa"/>
            <w:tcBorders>
              <w:bottom w:val="single" w:sz="4" w:space="0" w:color="auto"/>
            </w:tcBorders>
            <w:shd w:val="clear" w:color="auto" w:fill="F3F3F3"/>
          </w:tcPr>
          <w:p w14:paraId="2A775712" w14:textId="6C425D7A" w:rsidR="004B711D" w:rsidRPr="004303D8" w:rsidRDefault="00395ABC">
            <w:pPr>
              <w:tabs>
                <w:tab w:val="left" w:pos="258"/>
              </w:tabs>
              <w:ind w:left="78"/>
              <w:rPr>
                <w:rFonts w:cs="Arial"/>
                <w:b/>
                <w:szCs w:val="20"/>
              </w:rPr>
            </w:pPr>
            <w:r w:rsidRPr="004303D8">
              <w:rPr>
                <w:rFonts w:cs="Arial"/>
                <w:b/>
                <w:szCs w:val="20"/>
              </w:rPr>
              <w:t>c</w:t>
            </w:r>
            <w:r w:rsidR="00EB65BF">
              <w:rPr>
                <w:rFonts w:cs="Arial"/>
                <w:b/>
                <w:szCs w:val="20"/>
              </w:rPr>
              <w:t>9</w:t>
            </w:r>
            <w:r w:rsidR="00883E6D" w:rsidRPr="004303D8">
              <w:rPr>
                <w:rFonts w:cs="Arial"/>
                <w:b/>
                <w:szCs w:val="20"/>
              </w:rPr>
              <w:t>.</w:t>
            </w:r>
          </w:p>
        </w:tc>
        <w:tc>
          <w:tcPr>
            <w:tcW w:w="9360" w:type="dxa"/>
            <w:gridSpan w:val="2"/>
            <w:shd w:val="clear" w:color="auto" w:fill="F3F3F3"/>
          </w:tcPr>
          <w:p w14:paraId="3F54128C" w14:textId="77777777" w:rsidR="004B711D" w:rsidRPr="0037039D" w:rsidRDefault="004B711D">
            <w:pPr>
              <w:ind w:left="360" w:hanging="360"/>
              <w:rPr>
                <w:rFonts w:cs="Arial"/>
                <w:bCs/>
                <w:szCs w:val="20"/>
              </w:rPr>
            </w:pPr>
            <w:r w:rsidRPr="0037039D">
              <w:rPr>
                <w:rFonts w:cs="Arial"/>
                <w:bCs/>
                <w:szCs w:val="20"/>
              </w:rPr>
              <w:t>Is the lentivirus/lentiviral vector obtained from a commercial source?</w:t>
            </w:r>
          </w:p>
        </w:tc>
      </w:tr>
      <w:tr w:rsidR="004B711D" w:rsidRPr="0037039D" w14:paraId="31D69B4F"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5E2176E" w14:textId="77777777" w:rsidR="004B711D" w:rsidRPr="0037039D" w:rsidRDefault="004B711D" w:rsidP="004303D8">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3DA9B020" w14:textId="77777777" w:rsidR="004B711D" w:rsidRPr="0037039D" w:rsidRDefault="004B711D" w:rsidP="00EC33E6">
            <w:pPr>
              <w:tabs>
                <w:tab w:val="left" w:pos="258"/>
              </w:tabs>
              <w:ind w:left="78"/>
              <w:rPr>
                <w:rFonts w:cs="Arial"/>
                <w:szCs w:val="20"/>
              </w:rPr>
            </w:pPr>
            <w:r w:rsidRPr="0037039D">
              <w:rPr>
                <w:rFonts w:cs="Arial"/>
                <w:szCs w:val="20"/>
              </w:rPr>
              <w:t>Yes</w:t>
            </w:r>
          </w:p>
        </w:tc>
      </w:tr>
      <w:tr w:rsidR="004B711D" w:rsidRPr="0037039D" w14:paraId="3A788EBE"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110FDD1" w14:textId="77777777" w:rsidR="004B711D" w:rsidRPr="0037039D" w:rsidRDefault="004B711D" w:rsidP="004303D8">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53E605C7" w14:textId="77777777" w:rsidR="004B711D" w:rsidRPr="0037039D" w:rsidRDefault="004B711D" w:rsidP="00EC33E6">
            <w:pPr>
              <w:tabs>
                <w:tab w:val="left" w:pos="258"/>
              </w:tabs>
              <w:ind w:left="78"/>
              <w:rPr>
                <w:rFonts w:cs="Arial"/>
                <w:szCs w:val="20"/>
              </w:rPr>
            </w:pPr>
            <w:r w:rsidRPr="0037039D">
              <w:rPr>
                <w:rFonts w:cs="Arial"/>
                <w:szCs w:val="20"/>
              </w:rPr>
              <w:t>No</w:t>
            </w:r>
          </w:p>
        </w:tc>
      </w:tr>
      <w:tr w:rsidR="004B711D" w:rsidRPr="0037039D" w14:paraId="51F0D93E" w14:textId="77777777">
        <w:trPr>
          <w:cantSplit/>
        </w:trPr>
        <w:tc>
          <w:tcPr>
            <w:tcW w:w="630" w:type="dxa"/>
            <w:tcBorders>
              <w:bottom w:val="single" w:sz="4" w:space="0" w:color="auto"/>
            </w:tcBorders>
            <w:shd w:val="clear" w:color="auto" w:fill="F3F3F3"/>
          </w:tcPr>
          <w:p w14:paraId="3E08D4A2" w14:textId="77777777" w:rsidR="004B711D" w:rsidRPr="0037039D" w:rsidRDefault="004B711D">
            <w:pPr>
              <w:tabs>
                <w:tab w:val="left" w:pos="258"/>
              </w:tabs>
              <w:ind w:left="78"/>
              <w:rPr>
                <w:rFonts w:cs="Arial"/>
                <w:szCs w:val="20"/>
              </w:rPr>
            </w:pPr>
          </w:p>
        </w:tc>
        <w:tc>
          <w:tcPr>
            <w:tcW w:w="9360" w:type="dxa"/>
            <w:gridSpan w:val="2"/>
            <w:tcBorders>
              <w:bottom w:val="single" w:sz="4" w:space="0" w:color="auto"/>
            </w:tcBorders>
            <w:shd w:val="clear" w:color="auto" w:fill="F3F3F3"/>
          </w:tcPr>
          <w:p w14:paraId="73D21ADF" w14:textId="77777777" w:rsidR="004B711D" w:rsidRPr="0037039D" w:rsidRDefault="004B711D">
            <w:pPr>
              <w:rPr>
                <w:rFonts w:cs="Arial"/>
                <w:bCs/>
                <w:szCs w:val="20"/>
              </w:rPr>
            </w:pPr>
            <w:r w:rsidRPr="0037039D">
              <w:rPr>
                <w:rFonts w:cs="Arial"/>
                <w:bCs/>
                <w:szCs w:val="20"/>
              </w:rPr>
              <w:t>If “Yes”, provide the name of the commercial source.</w:t>
            </w:r>
          </w:p>
          <w:p w14:paraId="5E5DDCEA" w14:textId="77777777" w:rsidR="004B711D" w:rsidRPr="0037039D" w:rsidRDefault="004B711D">
            <w:pPr>
              <w:rPr>
                <w:rFonts w:cs="Arial"/>
                <w:bCs/>
                <w:szCs w:val="20"/>
              </w:rPr>
            </w:pPr>
            <w:r w:rsidRPr="0037039D">
              <w:rPr>
                <w:rFonts w:cs="Arial"/>
                <w:bCs/>
                <w:szCs w:val="20"/>
              </w:rPr>
              <w:t>If “No”, provide the source of the lentivirus/lentiviral vector (e.g. the name of the institution or individual supplying the material).</w:t>
            </w:r>
          </w:p>
        </w:tc>
      </w:tr>
      <w:tr w:rsidR="004B711D" w:rsidRPr="0037039D" w14:paraId="601FF0AA" w14:textId="7777777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1FCB105E" w14:textId="77777777" w:rsidR="004B711D" w:rsidRDefault="004B711D">
            <w:pPr>
              <w:tabs>
                <w:tab w:val="left" w:pos="258"/>
              </w:tabs>
              <w:ind w:left="78"/>
              <w:rPr>
                <w:rFonts w:cs="Arial"/>
                <w:szCs w:val="20"/>
              </w:rPr>
            </w:pPr>
          </w:p>
          <w:p w14:paraId="4C3FAEC1" w14:textId="77777777" w:rsidR="00883E6D" w:rsidRPr="0037039D" w:rsidRDefault="00883E6D">
            <w:pPr>
              <w:tabs>
                <w:tab w:val="left" w:pos="258"/>
              </w:tabs>
              <w:ind w:left="78"/>
              <w:rPr>
                <w:rFonts w:cs="Arial"/>
                <w:szCs w:val="20"/>
              </w:rPr>
            </w:pPr>
          </w:p>
          <w:p w14:paraId="421FFC54" w14:textId="77777777" w:rsidR="004B711D" w:rsidRPr="0037039D" w:rsidRDefault="004B711D">
            <w:pPr>
              <w:tabs>
                <w:tab w:val="left" w:pos="258"/>
              </w:tabs>
              <w:ind w:left="78"/>
              <w:rPr>
                <w:rFonts w:cs="Arial"/>
                <w:szCs w:val="20"/>
              </w:rPr>
            </w:pPr>
          </w:p>
        </w:tc>
      </w:tr>
    </w:tbl>
    <w:p w14:paraId="446094E8" w14:textId="77777777" w:rsidR="004B711D" w:rsidRPr="0037039D" w:rsidRDefault="004B711D">
      <w:pPr>
        <w:ind w:left="360" w:hanging="360"/>
        <w:rPr>
          <w:rFonts w:cs="Arial"/>
          <w:bCs/>
          <w:szCs w:val="20"/>
        </w:rPr>
      </w:pPr>
    </w:p>
    <w:tbl>
      <w:tblPr>
        <w:tblW w:w="9990" w:type="dxa"/>
        <w:tblInd w:w="18" w:type="dxa"/>
        <w:tblLook w:val="0000" w:firstRow="0" w:lastRow="0" w:firstColumn="0" w:lastColumn="0" w:noHBand="0" w:noVBand="0"/>
      </w:tblPr>
      <w:tblGrid>
        <w:gridCol w:w="684"/>
        <w:gridCol w:w="900"/>
        <w:gridCol w:w="8406"/>
      </w:tblGrid>
      <w:tr w:rsidR="004B711D" w:rsidRPr="0037039D" w14:paraId="2FD6B46E" w14:textId="77777777">
        <w:trPr>
          <w:cantSplit/>
        </w:trPr>
        <w:tc>
          <w:tcPr>
            <w:tcW w:w="630" w:type="dxa"/>
            <w:tcBorders>
              <w:bottom w:val="single" w:sz="4" w:space="0" w:color="auto"/>
            </w:tcBorders>
            <w:shd w:val="clear" w:color="auto" w:fill="F3F3F3"/>
          </w:tcPr>
          <w:p w14:paraId="483D5861" w14:textId="4908F3B3" w:rsidR="004B711D" w:rsidRPr="00EC33E6" w:rsidRDefault="00395ABC">
            <w:pPr>
              <w:tabs>
                <w:tab w:val="left" w:pos="258"/>
              </w:tabs>
              <w:ind w:left="78"/>
              <w:rPr>
                <w:rFonts w:cs="Arial"/>
                <w:b/>
                <w:szCs w:val="20"/>
              </w:rPr>
            </w:pPr>
            <w:r w:rsidRPr="00EC33E6">
              <w:rPr>
                <w:rFonts w:cs="Arial"/>
                <w:b/>
                <w:szCs w:val="20"/>
              </w:rPr>
              <w:t>c</w:t>
            </w:r>
            <w:r w:rsidR="00EB65BF">
              <w:rPr>
                <w:rFonts w:cs="Arial"/>
                <w:b/>
                <w:szCs w:val="20"/>
              </w:rPr>
              <w:t>10</w:t>
            </w:r>
            <w:r w:rsidR="00883E6D" w:rsidRPr="00EC33E6">
              <w:rPr>
                <w:rFonts w:cs="Arial"/>
                <w:b/>
                <w:szCs w:val="20"/>
              </w:rPr>
              <w:t>.</w:t>
            </w:r>
          </w:p>
        </w:tc>
        <w:tc>
          <w:tcPr>
            <w:tcW w:w="9360" w:type="dxa"/>
            <w:gridSpan w:val="2"/>
            <w:shd w:val="clear" w:color="auto" w:fill="F3F3F3"/>
          </w:tcPr>
          <w:p w14:paraId="747461BE" w14:textId="77777777" w:rsidR="004B711D" w:rsidRPr="0037039D" w:rsidRDefault="004B711D">
            <w:pPr>
              <w:rPr>
                <w:rFonts w:cs="Arial"/>
                <w:bCs/>
                <w:szCs w:val="20"/>
              </w:rPr>
            </w:pPr>
            <w:r w:rsidRPr="0037039D">
              <w:rPr>
                <w:rFonts w:cs="Arial"/>
                <w:bCs/>
                <w:szCs w:val="20"/>
              </w:rPr>
              <w:t>Is the lentivirus/lentiviral vector generate</w:t>
            </w:r>
            <w:r w:rsidR="00395ABC" w:rsidRPr="0037039D">
              <w:rPr>
                <w:rFonts w:cs="Arial"/>
                <w:bCs/>
                <w:szCs w:val="20"/>
              </w:rPr>
              <w:t>d from a multi-component system</w:t>
            </w:r>
            <w:r w:rsidRPr="0037039D">
              <w:rPr>
                <w:rFonts w:cs="Arial"/>
                <w:bCs/>
                <w:szCs w:val="20"/>
              </w:rPr>
              <w:t xml:space="preserve"> (e.g. separate plasmids for packaging, envelope and gene transfer)</w:t>
            </w:r>
            <w:r w:rsidR="00395ABC" w:rsidRPr="0037039D">
              <w:rPr>
                <w:rFonts w:cs="Arial"/>
                <w:bCs/>
                <w:szCs w:val="20"/>
              </w:rPr>
              <w:t>?</w:t>
            </w:r>
          </w:p>
        </w:tc>
      </w:tr>
      <w:tr w:rsidR="004B711D" w:rsidRPr="0037039D" w14:paraId="0CA8FFC3"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AD4A3EB" w14:textId="77777777" w:rsidR="004B711D" w:rsidRPr="0037039D" w:rsidRDefault="004B711D" w:rsidP="00EC33E6">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2AA164E9" w14:textId="77777777" w:rsidR="004B711D" w:rsidRPr="0037039D" w:rsidRDefault="004B711D" w:rsidP="00EC33E6">
            <w:pPr>
              <w:tabs>
                <w:tab w:val="left" w:pos="258"/>
              </w:tabs>
              <w:ind w:left="78"/>
              <w:rPr>
                <w:rFonts w:cs="Arial"/>
                <w:szCs w:val="20"/>
              </w:rPr>
            </w:pPr>
            <w:r w:rsidRPr="0037039D">
              <w:rPr>
                <w:rFonts w:cs="Arial"/>
                <w:szCs w:val="20"/>
              </w:rPr>
              <w:t>Yes</w:t>
            </w:r>
          </w:p>
        </w:tc>
      </w:tr>
      <w:tr w:rsidR="004B711D" w:rsidRPr="0037039D" w14:paraId="6E70331B"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A688965" w14:textId="77777777" w:rsidR="004B711D" w:rsidRPr="0037039D" w:rsidRDefault="004B711D" w:rsidP="00EC33E6">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276BD251" w14:textId="77777777" w:rsidR="004B711D" w:rsidRPr="0037039D" w:rsidRDefault="004B711D" w:rsidP="00EC33E6">
            <w:pPr>
              <w:tabs>
                <w:tab w:val="left" w:pos="258"/>
              </w:tabs>
              <w:ind w:left="78"/>
              <w:rPr>
                <w:rFonts w:cs="Arial"/>
                <w:szCs w:val="20"/>
              </w:rPr>
            </w:pPr>
            <w:r w:rsidRPr="0037039D">
              <w:rPr>
                <w:rFonts w:cs="Arial"/>
                <w:szCs w:val="20"/>
              </w:rPr>
              <w:t>No</w:t>
            </w:r>
          </w:p>
        </w:tc>
      </w:tr>
      <w:tr w:rsidR="004B711D" w:rsidRPr="0037039D" w14:paraId="2BEA5942" w14:textId="77777777">
        <w:trPr>
          <w:cantSplit/>
        </w:trPr>
        <w:tc>
          <w:tcPr>
            <w:tcW w:w="630" w:type="dxa"/>
            <w:tcBorders>
              <w:bottom w:val="single" w:sz="4" w:space="0" w:color="auto"/>
            </w:tcBorders>
            <w:shd w:val="clear" w:color="auto" w:fill="F3F3F3"/>
          </w:tcPr>
          <w:p w14:paraId="61659029" w14:textId="77777777" w:rsidR="004B711D" w:rsidRPr="0037039D" w:rsidRDefault="004B711D">
            <w:pPr>
              <w:tabs>
                <w:tab w:val="left" w:pos="258"/>
              </w:tabs>
              <w:ind w:left="78"/>
              <w:rPr>
                <w:rFonts w:cs="Arial"/>
                <w:szCs w:val="20"/>
              </w:rPr>
            </w:pPr>
          </w:p>
        </w:tc>
        <w:tc>
          <w:tcPr>
            <w:tcW w:w="9360" w:type="dxa"/>
            <w:gridSpan w:val="2"/>
            <w:tcBorders>
              <w:bottom w:val="single" w:sz="4" w:space="0" w:color="auto"/>
            </w:tcBorders>
            <w:shd w:val="clear" w:color="auto" w:fill="F3F3F3"/>
          </w:tcPr>
          <w:p w14:paraId="105870C1" w14:textId="77777777" w:rsidR="004B711D" w:rsidRPr="0037039D" w:rsidRDefault="004B711D">
            <w:pPr>
              <w:rPr>
                <w:rFonts w:cs="Arial"/>
                <w:bCs/>
                <w:szCs w:val="20"/>
              </w:rPr>
            </w:pPr>
            <w:r w:rsidRPr="0037039D">
              <w:rPr>
                <w:rFonts w:cs="Arial"/>
                <w:bCs/>
                <w:szCs w:val="20"/>
              </w:rPr>
              <w:t>If “Yes”, describe the system used.</w:t>
            </w:r>
          </w:p>
        </w:tc>
      </w:tr>
      <w:tr w:rsidR="004B711D" w:rsidRPr="0037039D" w14:paraId="7E119092" w14:textId="7777777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586EF4D8" w14:textId="77777777" w:rsidR="004B711D" w:rsidRDefault="004B711D">
            <w:pPr>
              <w:tabs>
                <w:tab w:val="left" w:pos="258"/>
              </w:tabs>
              <w:ind w:left="78"/>
              <w:rPr>
                <w:rFonts w:cs="Arial"/>
                <w:szCs w:val="20"/>
              </w:rPr>
            </w:pPr>
          </w:p>
          <w:p w14:paraId="33B3E154" w14:textId="77777777" w:rsidR="00883E6D" w:rsidRPr="0037039D" w:rsidRDefault="00883E6D">
            <w:pPr>
              <w:tabs>
                <w:tab w:val="left" w:pos="258"/>
              </w:tabs>
              <w:ind w:left="78"/>
              <w:rPr>
                <w:rFonts w:cs="Arial"/>
                <w:szCs w:val="20"/>
              </w:rPr>
            </w:pPr>
          </w:p>
          <w:p w14:paraId="16D82BB6" w14:textId="77777777" w:rsidR="004B711D" w:rsidRPr="0037039D" w:rsidRDefault="004B711D">
            <w:pPr>
              <w:tabs>
                <w:tab w:val="left" w:pos="258"/>
              </w:tabs>
              <w:ind w:left="78"/>
              <w:rPr>
                <w:rFonts w:cs="Arial"/>
                <w:szCs w:val="20"/>
              </w:rPr>
            </w:pPr>
          </w:p>
        </w:tc>
      </w:tr>
    </w:tbl>
    <w:p w14:paraId="02E43EBC" w14:textId="77777777" w:rsidR="004B711D" w:rsidRPr="0037039D" w:rsidRDefault="004B711D">
      <w:pPr>
        <w:ind w:left="360" w:hanging="360"/>
        <w:rPr>
          <w:rFonts w:cs="Arial"/>
          <w:bCs/>
          <w:szCs w:val="20"/>
        </w:rPr>
      </w:pPr>
    </w:p>
    <w:tbl>
      <w:tblPr>
        <w:tblW w:w="9990" w:type="dxa"/>
        <w:tblInd w:w="18" w:type="dxa"/>
        <w:tblLook w:val="0000" w:firstRow="0" w:lastRow="0" w:firstColumn="0" w:lastColumn="0" w:noHBand="0" w:noVBand="0"/>
      </w:tblPr>
      <w:tblGrid>
        <w:gridCol w:w="684"/>
        <w:gridCol w:w="900"/>
        <w:gridCol w:w="8406"/>
      </w:tblGrid>
      <w:tr w:rsidR="004B711D" w:rsidRPr="0037039D" w14:paraId="69238731" w14:textId="77777777">
        <w:trPr>
          <w:cantSplit/>
        </w:trPr>
        <w:tc>
          <w:tcPr>
            <w:tcW w:w="684" w:type="dxa"/>
            <w:tcBorders>
              <w:bottom w:val="single" w:sz="4" w:space="0" w:color="auto"/>
            </w:tcBorders>
            <w:shd w:val="clear" w:color="auto" w:fill="F3F3F3"/>
          </w:tcPr>
          <w:p w14:paraId="094751FF" w14:textId="777A06E5" w:rsidR="004B711D" w:rsidRPr="00EC33E6" w:rsidRDefault="00395ABC">
            <w:pPr>
              <w:tabs>
                <w:tab w:val="left" w:pos="258"/>
              </w:tabs>
              <w:ind w:left="78"/>
              <w:rPr>
                <w:rFonts w:cs="Arial"/>
                <w:b/>
                <w:szCs w:val="20"/>
              </w:rPr>
            </w:pPr>
            <w:r w:rsidRPr="00EC33E6">
              <w:rPr>
                <w:rFonts w:cs="Arial"/>
                <w:b/>
                <w:szCs w:val="20"/>
              </w:rPr>
              <w:t>c</w:t>
            </w:r>
            <w:r w:rsidR="00EB65BF">
              <w:rPr>
                <w:rFonts w:cs="Arial"/>
                <w:b/>
                <w:szCs w:val="20"/>
              </w:rPr>
              <w:t>11</w:t>
            </w:r>
            <w:r w:rsidR="00883E6D" w:rsidRPr="00EC33E6">
              <w:rPr>
                <w:rFonts w:cs="Arial"/>
                <w:b/>
                <w:szCs w:val="20"/>
              </w:rPr>
              <w:t>.</w:t>
            </w:r>
          </w:p>
        </w:tc>
        <w:tc>
          <w:tcPr>
            <w:tcW w:w="9306" w:type="dxa"/>
            <w:gridSpan w:val="2"/>
            <w:shd w:val="clear" w:color="auto" w:fill="F3F3F3"/>
          </w:tcPr>
          <w:p w14:paraId="102150C0" w14:textId="77777777" w:rsidR="004B711D" w:rsidRPr="0037039D" w:rsidRDefault="004B711D">
            <w:pPr>
              <w:rPr>
                <w:rFonts w:cs="Arial"/>
                <w:bCs/>
                <w:szCs w:val="20"/>
              </w:rPr>
            </w:pPr>
            <w:r w:rsidRPr="0037039D">
              <w:rPr>
                <w:rFonts w:cs="Arial"/>
                <w:bCs/>
                <w:szCs w:val="20"/>
              </w:rPr>
              <w:t>Is the lentivirus/lentiviral vector pseudotyped (e.g. expressing a different envelope gene)?</w:t>
            </w:r>
          </w:p>
        </w:tc>
      </w:tr>
      <w:tr w:rsidR="004B711D" w:rsidRPr="0037039D" w14:paraId="5E339788" w14:textId="77777777">
        <w:trPr>
          <w:gridAfter w:val="1"/>
          <w:wAfter w:w="8406" w:type="dxa"/>
          <w:cantSplit/>
          <w:trHeight w:val="288"/>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13064F43" w14:textId="77777777" w:rsidR="004B711D" w:rsidRPr="0037039D" w:rsidRDefault="004B711D" w:rsidP="00EC33E6">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741B8112" w14:textId="77777777" w:rsidR="004B711D" w:rsidRPr="0037039D" w:rsidRDefault="004B711D" w:rsidP="00EC33E6">
            <w:pPr>
              <w:tabs>
                <w:tab w:val="left" w:pos="258"/>
              </w:tabs>
              <w:ind w:left="78"/>
              <w:rPr>
                <w:rFonts w:cs="Arial"/>
                <w:szCs w:val="20"/>
              </w:rPr>
            </w:pPr>
            <w:r w:rsidRPr="0037039D">
              <w:rPr>
                <w:rFonts w:cs="Arial"/>
                <w:szCs w:val="20"/>
              </w:rPr>
              <w:t>Yes</w:t>
            </w:r>
          </w:p>
        </w:tc>
      </w:tr>
      <w:tr w:rsidR="004B711D" w:rsidRPr="0037039D" w14:paraId="1C5C7971" w14:textId="77777777">
        <w:trPr>
          <w:gridAfter w:val="1"/>
          <w:wAfter w:w="8406" w:type="dxa"/>
          <w:cantSplit/>
          <w:trHeight w:val="288"/>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C493051" w14:textId="77777777" w:rsidR="004B711D" w:rsidRPr="0037039D" w:rsidRDefault="004B711D" w:rsidP="00EC33E6">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1ECF938E" w14:textId="77777777" w:rsidR="004B711D" w:rsidRPr="0037039D" w:rsidRDefault="004B711D" w:rsidP="00EC33E6">
            <w:pPr>
              <w:tabs>
                <w:tab w:val="left" w:pos="258"/>
              </w:tabs>
              <w:ind w:left="78"/>
              <w:rPr>
                <w:rFonts w:cs="Arial"/>
                <w:szCs w:val="20"/>
              </w:rPr>
            </w:pPr>
            <w:r w:rsidRPr="0037039D">
              <w:rPr>
                <w:rFonts w:cs="Arial"/>
                <w:szCs w:val="20"/>
              </w:rPr>
              <w:t>No</w:t>
            </w:r>
          </w:p>
        </w:tc>
      </w:tr>
      <w:tr w:rsidR="004B711D" w:rsidRPr="0037039D" w14:paraId="28C9652D" w14:textId="77777777">
        <w:trPr>
          <w:cantSplit/>
        </w:trPr>
        <w:tc>
          <w:tcPr>
            <w:tcW w:w="684" w:type="dxa"/>
            <w:tcBorders>
              <w:bottom w:val="single" w:sz="4" w:space="0" w:color="auto"/>
            </w:tcBorders>
            <w:shd w:val="clear" w:color="auto" w:fill="F3F3F3"/>
          </w:tcPr>
          <w:p w14:paraId="22ABA923" w14:textId="77777777" w:rsidR="004B711D" w:rsidRPr="0037039D" w:rsidRDefault="004B711D">
            <w:pPr>
              <w:tabs>
                <w:tab w:val="left" w:pos="258"/>
              </w:tabs>
              <w:ind w:left="78"/>
              <w:rPr>
                <w:rFonts w:cs="Arial"/>
                <w:szCs w:val="20"/>
              </w:rPr>
            </w:pPr>
          </w:p>
        </w:tc>
        <w:tc>
          <w:tcPr>
            <w:tcW w:w="9306" w:type="dxa"/>
            <w:gridSpan w:val="2"/>
            <w:tcBorders>
              <w:bottom w:val="single" w:sz="4" w:space="0" w:color="auto"/>
            </w:tcBorders>
            <w:shd w:val="clear" w:color="auto" w:fill="F3F3F3"/>
          </w:tcPr>
          <w:p w14:paraId="2E846953" w14:textId="77777777" w:rsidR="004B711D" w:rsidRPr="0037039D" w:rsidRDefault="004B711D">
            <w:pPr>
              <w:rPr>
                <w:rFonts w:cs="Arial"/>
                <w:bCs/>
                <w:szCs w:val="20"/>
              </w:rPr>
            </w:pPr>
            <w:r w:rsidRPr="0037039D">
              <w:rPr>
                <w:rFonts w:cs="Arial"/>
                <w:bCs/>
                <w:szCs w:val="20"/>
              </w:rPr>
              <w:t>If “Yes”, provide whether the pseudotyping alters the host and cell tropism.</w:t>
            </w:r>
          </w:p>
        </w:tc>
      </w:tr>
      <w:tr w:rsidR="004B711D" w:rsidRPr="0037039D" w14:paraId="42E1E8BA" w14:textId="7777777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513B48E3" w14:textId="77777777" w:rsidR="004B711D" w:rsidRDefault="004B711D">
            <w:pPr>
              <w:tabs>
                <w:tab w:val="left" w:pos="258"/>
              </w:tabs>
              <w:ind w:left="78"/>
              <w:rPr>
                <w:rFonts w:cs="Arial"/>
                <w:szCs w:val="20"/>
              </w:rPr>
            </w:pPr>
          </w:p>
          <w:p w14:paraId="6A6808A0" w14:textId="77777777" w:rsidR="00883E6D" w:rsidRPr="0037039D" w:rsidRDefault="00883E6D">
            <w:pPr>
              <w:tabs>
                <w:tab w:val="left" w:pos="258"/>
              </w:tabs>
              <w:ind w:left="78"/>
              <w:rPr>
                <w:rFonts w:cs="Arial"/>
                <w:szCs w:val="20"/>
              </w:rPr>
            </w:pPr>
          </w:p>
          <w:p w14:paraId="341FCC00" w14:textId="77777777" w:rsidR="004B711D" w:rsidRPr="0037039D" w:rsidRDefault="004B711D">
            <w:pPr>
              <w:tabs>
                <w:tab w:val="left" w:pos="258"/>
              </w:tabs>
              <w:ind w:left="78"/>
              <w:rPr>
                <w:rFonts w:cs="Arial"/>
                <w:szCs w:val="20"/>
              </w:rPr>
            </w:pPr>
          </w:p>
        </w:tc>
      </w:tr>
    </w:tbl>
    <w:p w14:paraId="6FAA0168" w14:textId="77777777" w:rsidR="004B711D" w:rsidRPr="0037039D" w:rsidRDefault="004B711D">
      <w:pPr>
        <w:ind w:left="360" w:hanging="360"/>
        <w:rPr>
          <w:rFonts w:cs="Arial"/>
          <w:bCs/>
          <w:szCs w:val="20"/>
        </w:rPr>
      </w:pPr>
    </w:p>
    <w:tbl>
      <w:tblPr>
        <w:tblW w:w="9990" w:type="dxa"/>
        <w:tblInd w:w="18" w:type="dxa"/>
        <w:tblLook w:val="0000" w:firstRow="0" w:lastRow="0" w:firstColumn="0" w:lastColumn="0" w:noHBand="0" w:noVBand="0"/>
      </w:tblPr>
      <w:tblGrid>
        <w:gridCol w:w="684"/>
        <w:gridCol w:w="900"/>
        <w:gridCol w:w="8406"/>
      </w:tblGrid>
      <w:tr w:rsidR="004B711D" w:rsidRPr="0037039D" w14:paraId="6B2A0A64" w14:textId="77777777">
        <w:trPr>
          <w:cantSplit/>
        </w:trPr>
        <w:tc>
          <w:tcPr>
            <w:tcW w:w="684" w:type="dxa"/>
            <w:tcBorders>
              <w:bottom w:val="single" w:sz="4" w:space="0" w:color="auto"/>
            </w:tcBorders>
            <w:shd w:val="clear" w:color="auto" w:fill="F3F3F3"/>
          </w:tcPr>
          <w:p w14:paraId="6804EAD0" w14:textId="1F677C79" w:rsidR="004B711D" w:rsidRPr="00EC33E6" w:rsidRDefault="00395ABC">
            <w:pPr>
              <w:tabs>
                <w:tab w:val="left" w:pos="258"/>
              </w:tabs>
              <w:ind w:left="78"/>
              <w:rPr>
                <w:rFonts w:cs="Arial"/>
                <w:b/>
                <w:szCs w:val="20"/>
              </w:rPr>
            </w:pPr>
            <w:r w:rsidRPr="00EC33E6">
              <w:rPr>
                <w:rFonts w:cs="Arial"/>
                <w:b/>
                <w:szCs w:val="20"/>
              </w:rPr>
              <w:t>c</w:t>
            </w:r>
            <w:r w:rsidR="00EB65BF">
              <w:rPr>
                <w:rFonts w:cs="Arial"/>
                <w:b/>
                <w:szCs w:val="20"/>
              </w:rPr>
              <w:t>12</w:t>
            </w:r>
            <w:r w:rsidR="00883E6D" w:rsidRPr="00EC33E6">
              <w:rPr>
                <w:rFonts w:cs="Arial"/>
                <w:b/>
                <w:szCs w:val="20"/>
              </w:rPr>
              <w:t>.</w:t>
            </w:r>
          </w:p>
        </w:tc>
        <w:tc>
          <w:tcPr>
            <w:tcW w:w="9306" w:type="dxa"/>
            <w:gridSpan w:val="2"/>
            <w:shd w:val="clear" w:color="auto" w:fill="F3F3F3"/>
          </w:tcPr>
          <w:p w14:paraId="1FB12D78" w14:textId="77777777" w:rsidR="004B711D" w:rsidRPr="0037039D" w:rsidRDefault="004B711D" w:rsidP="00395ABC">
            <w:pPr>
              <w:ind w:left="360" w:hanging="360"/>
              <w:rPr>
                <w:rFonts w:cs="Arial"/>
                <w:bCs/>
                <w:szCs w:val="20"/>
              </w:rPr>
            </w:pPr>
            <w:r w:rsidRPr="0037039D">
              <w:rPr>
                <w:rFonts w:cs="Arial"/>
                <w:bCs/>
                <w:szCs w:val="20"/>
              </w:rPr>
              <w:t>Is the lentivirus/lentiviral vector replication-defective?</w:t>
            </w:r>
          </w:p>
        </w:tc>
      </w:tr>
      <w:tr w:rsidR="004B711D" w:rsidRPr="0037039D" w14:paraId="29640A1C" w14:textId="77777777">
        <w:trPr>
          <w:gridAfter w:val="1"/>
          <w:wAfter w:w="8406" w:type="dxa"/>
          <w:cantSplit/>
          <w:trHeight w:val="288"/>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6DD8834" w14:textId="77777777" w:rsidR="004B711D" w:rsidRPr="0037039D" w:rsidRDefault="004B711D" w:rsidP="00EC33E6">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3BBEFFB1" w14:textId="77777777" w:rsidR="004B711D" w:rsidRPr="0037039D" w:rsidRDefault="004B711D" w:rsidP="00EC33E6">
            <w:pPr>
              <w:tabs>
                <w:tab w:val="left" w:pos="258"/>
              </w:tabs>
              <w:ind w:left="78"/>
              <w:rPr>
                <w:rFonts w:cs="Arial"/>
                <w:szCs w:val="20"/>
              </w:rPr>
            </w:pPr>
            <w:r w:rsidRPr="0037039D">
              <w:rPr>
                <w:rFonts w:cs="Arial"/>
                <w:szCs w:val="20"/>
              </w:rPr>
              <w:t>Yes</w:t>
            </w:r>
          </w:p>
        </w:tc>
      </w:tr>
      <w:tr w:rsidR="004B711D" w:rsidRPr="0037039D" w14:paraId="40FA8E50" w14:textId="77777777">
        <w:trPr>
          <w:gridAfter w:val="1"/>
          <w:wAfter w:w="8406" w:type="dxa"/>
          <w:cantSplit/>
          <w:trHeight w:val="288"/>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DE4A1B8" w14:textId="77777777" w:rsidR="004B711D" w:rsidRPr="0037039D" w:rsidRDefault="004B711D" w:rsidP="00EC33E6">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471D0FF9" w14:textId="77777777" w:rsidR="004B711D" w:rsidRPr="0037039D" w:rsidRDefault="004B711D" w:rsidP="00EC33E6">
            <w:pPr>
              <w:tabs>
                <w:tab w:val="left" w:pos="258"/>
              </w:tabs>
              <w:ind w:left="78"/>
              <w:rPr>
                <w:rFonts w:cs="Arial"/>
                <w:szCs w:val="20"/>
              </w:rPr>
            </w:pPr>
            <w:r w:rsidRPr="0037039D">
              <w:rPr>
                <w:rFonts w:cs="Arial"/>
                <w:szCs w:val="20"/>
              </w:rPr>
              <w:t>No</w:t>
            </w:r>
          </w:p>
        </w:tc>
      </w:tr>
      <w:tr w:rsidR="004B711D" w:rsidRPr="0037039D" w14:paraId="44100BF2" w14:textId="77777777">
        <w:trPr>
          <w:cantSplit/>
        </w:trPr>
        <w:tc>
          <w:tcPr>
            <w:tcW w:w="684" w:type="dxa"/>
            <w:tcBorders>
              <w:bottom w:val="single" w:sz="4" w:space="0" w:color="auto"/>
            </w:tcBorders>
            <w:shd w:val="clear" w:color="auto" w:fill="F3F3F3"/>
          </w:tcPr>
          <w:p w14:paraId="67325825" w14:textId="77777777" w:rsidR="004B711D" w:rsidRPr="0037039D" w:rsidRDefault="004B711D">
            <w:pPr>
              <w:tabs>
                <w:tab w:val="left" w:pos="258"/>
              </w:tabs>
              <w:ind w:left="78"/>
              <w:rPr>
                <w:rFonts w:cs="Arial"/>
                <w:szCs w:val="20"/>
              </w:rPr>
            </w:pPr>
          </w:p>
        </w:tc>
        <w:tc>
          <w:tcPr>
            <w:tcW w:w="9306" w:type="dxa"/>
            <w:gridSpan w:val="2"/>
            <w:tcBorders>
              <w:bottom w:val="single" w:sz="4" w:space="0" w:color="auto"/>
            </w:tcBorders>
            <w:shd w:val="clear" w:color="auto" w:fill="F3F3F3"/>
          </w:tcPr>
          <w:p w14:paraId="116C6F6B" w14:textId="77777777" w:rsidR="00883E6D" w:rsidRDefault="00883E6D">
            <w:pPr>
              <w:rPr>
                <w:rFonts w:cs="Arial"/>
                <w:bCs/>
                <w:szCs w:val="20"/>
              </w:rPr>
            </w:pPr>
            <w:r w:rsidRPr="0037039D">
              <w:rPr>
                <w:rFonts w:cs="Arial"/>
                <w:bCs/>
                <w:szCs w:val="20"/>
              </w:rPr>
              <w:t>If “No”, skip to S</w:t>
            </w:r>
            <w:r w:rsidR="004D1A92">
              <w:rPr>
                <w:rFonts w:cs="Arial"/>
                <w:bCs/>
                <w:szCs w:val="20"/>
              </w:rPr>
              <w:t>ECTION</w:t>
            </w:r>
            <w:r w:rsidRPr="0037039D">
              <w:rPr>
                <w:rFonts w:cs="Arial"/>
                <w:bCs/>
                <w:szCs w:val="20"/>
              </w:rPr>
              <w:t xml:space="preserve"> D.</w:t>
            </w:r>
          </w:p>
          <w:p w14:paraId="07FB0589" w14:textId="77777777" w:rsidR="004B711D" w:rsidRPr="0037039D" w:rsidRDefault="004B711D">
            <w:pPr>
              <w:ind w:left="360" w:hanging="360"/>
              <w:rPr>
                <w:rFonts w:cs="Arial"/>
                <w:bCs/>
                <w:color w:val="FF0000"/>
                <w:szCs w:val="20"/>
              </w:rPr>
            </w:pPr>
            <w:r w:rsidRPr="0037039D">
              <w:rPr>
                <w:rFonts w:cs="Arial"/>
                <w:bCs/>
                <w:szCs w:val="20"/>
              </w:rPr>
              <w:t>If “Yes”, describe the deletions rendering it d</w:t>
            </w:r>
            <w:r w:rsidR="00395ABC" w:rsidRPr="0037039D">
              <w:rPr>
                <w:rFonts w:cs="Arial"/>
                <w:bCs/>
                <w:szCs w:val="20"/>
              </w:rPr>
              <w:t>efective and complete question c12.</w:t>
            </w:r>
          </w:p>
        </w:tc>
      </w:tr>
      <w:tr w:rsidR="004B711D" w:rsidRPr="0037039D" w14:paraId="1B3849A8" w14:textId="7777777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36A71F14" w14:textId="77777777" w:rsidR="004B711D" w:rsidRDefault="004B711D">
            <w:pPr>
              <w:tabs>
                <w:tab w:val="left" w:pos="258"/>
              </w:tabs>
              <w:ind w:left="78"/>
              <w:rPr>
                <w:rFonts w:cs="Arial"/>
                <w:szCs w:val="20"/>
              </w:rPr>
            </w:pPr>
          </w:p>
          <w:p w14:paraId="446005C7" w14:textId="77777777" w:rsidR="00883E6D" w:rsidRPr="0037039D" w:rsidRDefault="00883E6D">
            <w:pPr>
              <w:tabs>
                <w:tab w:val="left" w:pos="258"/>
              </w:tabs>
              <w:ind w:left="78"/>
              <w:rPr>
                <w:rFonts w:cs="Arial"/>
                <w:szCs w:val="20"/>
              </w:rPr>
            </w:pPr>
          </w:p>
          <w:p w14:paraId="32CA7005" w14:textId="77777777" w:rsidR="004B711D" w:rsidRPr="0037039D" w:rsidRDefault="004B711D">
            <w:pPr>
              <w:tabs>
                <w:tab w:val="left" w:pos="258"/>
              </w:tabs>
              <w:ind w:left="78"/>
              <w:rPr>
                <w:rFonts w:cs="Arial"/>
                <w:szCs w:val="20"/>
              </w:rPr>
            </w:pPr>
          </w:p>
        </w:tc>
      </w:tr>
    </w:tbl>
    <w:p w14:paraId="596E83B4" w14:textId="77777777" w:rsidR="004B711D" w:rsidRPr="0037039D" w:rsidRDefault="004B711D">
      <w:pPr>
        <w:ind w:left="360" w:hanging="360"/>
        <w:rPr>
          <w:rFonts w:cs="Arial"/>
          <w:bCs/>
          <w:szCs w:val="20"/>
        </w:rPr>
      </w:pPr>
    </w:p>
    <w:tbl>
      <w:tblPr>
        <w:tblW w:w="9990" w:type="dxa"/>
        <w:tblInd w:w="18" w:type="dxa"/>
        <w:tblLook w:val="0000" w:firstRow="0" w:lastRow="0" w:firstColumn="0" w:lastColumn="0" w:noHBand="0" w:noVBand="0"/>
      </w:tblPr>
      <w:tblGrid>
        <w:gridCol w:w="684"/>
        <w:gridCol w:w="899"/>
        <w:gridCol w:w="8407"/>
      </w:tblGrid>
      <w:tr w:rsidR="004B711D" w:rsidRPr="0037039D" w14:paraId="47EB08DB" w14:textId="77777777">
        <w:trPr>
          <w:cantSplit/>
        </w:trPr>
        <w:tc>
          <w:tcPr>
            <w:tcW w:w="684" w:type="dxa"/>
            <w:tcBorders>
              <w:bottom w:val="single" w:sz="4" w:space="0" w:color="auto"/>
            </w:tcBorders>
            <w:shd w:val="clear" w:color="auto" w:fill="F3F3F3"/>
          </w:tcPr>
          <w:p w14:paraId="7FBF69C7" w14:textId="601EFC68" w:rsidR="004B711D" w:rsidRPr="00EC33E6" w:rsidRDefault="00395ABC">
            <w:pPr>
              <w:tabs>
                <w:tab w:val="left" w:pos="258"/>
              </w:tabs>
              <w:ind w:left="78"/>
              <w:rPr>
                <w:rFonts w:cs="Arial"/>
                <w:b/>
                <w:szCs w:val="20"/>
              </w:rPr>
            </w:pPr>
            <w:r w:rsidRPr="00EC33E6">
              <w:rPr>
                <w:rFonts w:cs="Arial"/>
                <w:b/>
                <w:szCs w:val="20"/>
              </w:rPr>
              <w:t>c</w:t>
            </w:r>
            <w:r w:rsidR="00EB65BF">
              <w:rPr>
                <w:rFonts w:cs="Arial"/>
                <w:b/>
                <w:szCs w:val="20"/>
              </w:rPr>
              <w:t>13</w:t>
            </w:r>
            <w:r w:rsidR="00883E6D" w:rsidRPr="00EC33E6">
              <w:rPr>
                <w:rFonts w:cs="Arial"/>
                <w:b/>
                <w:szCs w:val="20"/>
              </w:rPr>
              <w:t>.</w:t>
            </w:r>
          </w:p>
        </w:tc>
        <w:tc>
          <w:tcPr>
            <w:tcW w:w="9306" w:type="dxa"/>
            <w:gridSpan w:val="2"/>
            <w:shd w:val="clear" w:color="auto" w:fill="F3F3F3"/>
          </w:tcPr>
          <w:p w14:paraId="6D49EBE1" w14:textId="77777777" w:rsidR="004B711D" w:rsidRPr="0037039D" w:rsidRDefault="004B711D">
            <w:pPr>
              <w:rPr>
                <w:rFonts w:cs="Arial"/>
                <w:bCs/>
                <w:szCs w:val="20"/>
              </w:rPr>
            </w:pPr>
            <w:r w:rsidRPr="0037039D">
              <w:rPr>
                <w:rFonts w:cs="Arial"/>
                <w:bCs/>
                <w:szCs w:val="20"/>
              </w:rPr>
              <w:t xml:space="preserve">Has the preparation of replication-defective vector been tested for the presence of replication-competent virus? </w:t>
            </w:r>
          </w:p>
        </w:tc>
      </w:tr>
      <w:tr w:rsidR="004B711D" w:rsidRPr="0037039D" w14:paraId="1E8F7A15" w14:textId="77777777">
        <w:trPr>
          <w:gridAfter w:val="1"/>
          <w:wAfter w:w="8407" w:type="dxa"/>
          <w:cantSplit/>
          <w:trHeight w:val="288"/>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1EBF859D" w14:textId="77777777" w:rsidR="004B711D" w:rsidRPr="0037039D" w:rsidRDefault="004B711D" w:rsidP="00EC33E6">
            <w:pPr>
              <w:tabs>
                <w:tab w:val="left" w:pos="258"/>
              </w:tabs>
              <w:ind w:left="78"/>
              <w:jc w:val="center"/>
              <w:rPr>
                <w:rFonts w:cs="Arial"/>
                <w:szCs w:val="20"/>
              </w:rPr>
            </w:pPr>
          </w:p>
        </w:tc>
        <w:tc>
          <w:tcPr>
            <w:tcW w:w="899" w:type="dxa"/>
            <w:tcBorders>
              <w:left w:val="single" w:sz="4" w:space="0" w:color="auto"/>
            </w:tcBorders>
            <w:shd w:val="clear" w:color="auto" w:fill="D9D9D9" w:themeFill="background1" w:themeFillShade="D9"/>
            <w:vAlign w:val="center"/>
          </w:tcPr>
          <w:p w14:paraId="34759986" w14:textId="77777777" w:rsidR="004B711D" w:rsidRPr="0037039D" w:rsidRDefault="004B711D" w:rsidP="00EC33E6">
            <w:pPr>
              <w:tabs>
                <w:tab w:val="left" w:pos="258"/>
              </w:tabs>
              <w:ind w:left="78"/>
              <w:rPr>
                <w:rFonts w:cs="Arial"/>
                <w:szCs w:val="20"/>
              </w:rPr>
            </w:pPr>
            <w:r w:rsidRPr="0037039D">
              <w:rPr>
                <w:rFonts w:cs="Arial"/>
                <w:szCs w:val="20"/>
              </w:rPr>
              <w:t>Yes</w:t>
            </w:r>
          </w:p>
        </w:tc>
      </w:tr>
      <w:tr w:rsidR="004B711D" w:rsidRPr="0037039D" w14:paraId="10CA3BA7" w14:textId="77777777">
        <w:trPr>
          <w:gridAfter w:val="1"/>
          <w:wAfter w:w="8407" w:type="dxa"/>
          <w:cantSplit/>
          <w:trHeight w:val="288"/>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014B274A" w14:textId="77777777" w:rsidR="004B711D" w:rsidRPr="0037039D" w:rsidRDefault="004B711D" w:rsidP="00EC33E6">
            <w:pPr>
              <w:tabs>
                <w:tab w:val="left" w:pos="258"/>
              </w:tabs>
              <w:ind w:left="78"/>
              <w:jc w:val="center"/>
              <w:rPr>
                <w:rFonts w:cs="Arial"/>
                <w:szCs w:val="20"/>
              </w:rPr>
            </w:pPr>
          </w:p>
        </w:tc>
        <w:tc>
          <w:tcPr>
            <w:tcW w:w="899" w:type="dxa"/>
            <w:tcBorders>
              <w:left w:val="single" w:sz="4" w:space="0" w:color="auto"/>
            </w:tcBorders>
            <w:shd w:val="clear" w:color="auto" w:fill="D9D9D9" w:themeFill="background1" w:themeFillShade="D9"/>
            <w:vAlign w:val="center"/>
          </w:tcPr>
          <w:p w14:paraId="3B2EE314" w14:textId="77777777" w:rsidR="004B711D" w:rsidRPr="0037039D" w:rsidRDefault="004B711D" w:rsidP="00EC33E6">
            <w:pPr>
              <w:tabs>
                <w:tab w:val="left" w:pos="258"/>
              </w:tabs>
              <w:ind w:left="78"/>
              <w:rPr>
                <w:rFonts w:cs="Arial"/>
                <w:szCs w:val="20"/>
              </w:rPr>
            </w:pPr>
            <w:r w:rsidRPr="0037039D">
              <w:rPr>
                <w:rFonts w:cs="Arial"/>
                <w:szCs w:val="20"/>
              </w:rPr>
              <w:t>No</w:t>
            </w:r>
          </w:p>
        </w:tc>
      </w:tr>
      <w:tr w:rsidR="004B711D" w:rsidRPr="0037039D" w14:paraId="3BB0D507" w14:textId="77777777">
        <w:trPr>
          <w:cantSplit/>
        </w:trPr>
        <w:tc>
          <w:tcPr>
            <w:tcW w:w="684" w:type="dxa"/>
            <w:tcBorders>
              <w:bottom w:val="single" w:sz="4" w:space="0" w:color="auto"/>
            </w:tcBorders>
            <w:shd w:val="clear" w:color="auto" w:fill="F3F3F3"/>
          </w:tcPr>
          <w:p w14:paraId="395F3C40" w14:textId="77777777" w:rsidR="004B711D" w:rsidRPr="0037039D" w:rsidRDefault="004B711D">
            <w:pPr>
              <w:tabs>
                <w:tab w:val="left" w:pos="258"/>
              </w:tabs>
              <w:ind w:left="78"/>
              <w:rPr>
                <w:rFonts w:cs="Arial"/>
                <w:szCs w:val="20"/>
              </w:rPr>
            </w:pPr>
          </w:p>
        </w:tc>
        <w:tc>
          <w:tcPr>
            <w:tcW w:w="9306" w:type="dxa"/>
            <w:gridSpan w:val="2"/>
            <w:tcBorders>
              <w:bottom w:val="single" w:sz="4" w:space="0" w:color="auto"/>
            </w:tcBorders>
            <w:shd w:val="clear" w:color="auto" w:fill="F3F3F3"/>
          </w:tcPr>
          <w:p w14:paraId="15974123" w14:textId="77777777" w:rsidR="004B711D" w:rsidRPr="0037039D" w:rsidRDefault="004B711D">
            <w:pPr>
              <w:rPr>
                <w:rFonts w:cs="Arial"/>
                <w:bCs/>
                <w:szCs w:val="20"/>
              </w:rPr>
            </w:pPr>
            <w:r w:rsidRPr="0037039D">
              <w:rPr>
                <w:rFonts w:cs="Arial"/>
                <w:bCs/>
                <w:szCs w:val="20"/>
              </w:rPr>
              <w:t>If “Yes”, provide details of the assay used.</w:t>
            </w:r>
          </w:p>
          <w:p w14:paraId="66AAA60B" w14:textId="77777777" w:rsidR="004B711D" w:rsidRPr="0037039D" w:rsidRDefault="009C7AB2">
            <w:pPr>
              <w:rPr>
                <w:rFonts w:cs="Arial"/>
                <w:bCs/>
                <w:szCs w:val="20"/>
              </w:rPr>
            </w:pPr>
            <w:r>
              <w:rPr>
                <w:rFonts w:cs="Arial"/>
                <w:bCs/>
                <w:szCs w:val="20"/>
              </w:rPr>
              <w:t xml:space="preserve">If </w:t>
            </w:r>
            <w:r w:rsidR="004B711D" w:rsidRPr="0037039D">
              <w:rPr>
                <w:rFonts w:cs="Arial"/>
                <w:bCs/>
                <w:szCs w:val="20"/>
              </w:rPr>
              <w:t xml:space="preserve">“No”, what is the likelihood of conversion to </w:t>
            </w:r>
            <w:r w:rsidR="00883E6D">
              <w:rPr>
                <w:rFonts w:cs="Arial"/>
                <w:bCs/>
                <w:szCs w:val="20"/>
              </w:rPr>
              <w:t xml:space="preserve">a </w:t>
            </w:r>
            <w:r w:rsidR="004B711D" w:rsidRPr="0037039D">
              <w:rPr>
                <w:rFonts w:cs="Arial"/>
                <w:bCs/>
                <w:szCs w:val="20"/>
              </w:rPr>
              <w:t>replication-competent virus?</w:t>
            </w:r>
          </w:p>
        </w:tc>
      </w:tr>
      <w:tr w:rsidR="004B711D" w:rsidRPr="0037039D" w14:paraId="308E37D5" w14:textId="7777777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09E95001" w14:textId="77777777" w:rsidR="004B711D" w:rsidRDefault="004B711D">
            <w:pPr>
              <w:tabs>
                <w:tab w:val="left" w:pos="258"/>
              </w:tabs>
              <w:ind w:left="78"/>
              <w:rPr>
                <w:rFonts w:cs="Arial"/>
                <w:szCs w:val="20"/>
              </w:rPr>
            </w:pPr>
          </w:p>
          <w:p w14:paraId="56AEDD66" w14:textId="77777777" w:rsidR="009C7AB2" w:rsidRPr="0037039D" w:rsidRDefault="009C7AB2">
            <w:pPr>
              <w:tabs>
                <w:tab w:val="left" w:pos="258"/>
              </w:tabs>
              <w:ind w:left="78"/>
              <w:rPr>
                <w:rFonts w:cs="Arial"/>
                <w:szCs w:val="20"/>
              </w:rPr>
            </w:pPr>
          </w:p>
          <w:p w14:paraId="0D708440" w14:textId="77777777" w:rsidR="004B711D" w:rsidRPr="0037039D" w:rsidRDefault="004B711D">
            <w:pPr>
              <w:tabs>
                <w:tab w:val="left" w:pos="258"/>
              </w:tabs>
              <w:ind w:left="78"/>
              <w:rPr>
                <w:rFonts w:cs="Arial"/>
                <w:szCs w:val="20"/>
              </w:rPr>
            </w:pPr>
          </w:p>
        </w:tc>
      </w:tr>
    </w:tbl>
    <w:p w14:paraId="5B00C324" w14:textId="77777777" w:rsidR="004B711D" w:rsidRPr="0037039D" w:rsidRDefault="004B711D">
      <w:pPr>
        <w:ind w:left="360" w:hanging="360"/>
        <w:rPr>
          <w:rFonts w:cs="Arial"/>
          <w:bCs/>
          <w:szCs w:val="20"/>
        </w:rPr>
      </w:pPr>
    </w:p>
    <w:p w14:paraId="474B10F9" w14:textId="77777777" w:rsidR="009C7AB2" w:rsidRPr="004303D8" w:rsidRDefault="004B711D" w:rsidP="004303D8">
      <w:pPr>
        <w:jc w:val="center"/>
        <w:rPr>
          <w:rFonts w:cs="Arial"/>
          <w:b/>
          <w:bCs/>
          <w:sz w:val="24"/>
        </w:rPr>
      </w:pPr>
      <w:r w:rsidRPr="0037039D">
        <w:rPr>
          <w:rFonts w:cs="Arial"/>
          <w:bCs/>
          <w:szCs w:val="20"/>
        </w:rPr>
        <w:br w:type="page"/>
      </w:r>
      <w:r w:rsidRPr="004303D8">
        <w:rPr>
          <w:rFonts w:cs="Arial"/>
          <w:b/>
          <w:bCs/>
          <w:sz w:val="24"/>
          <w:u w:val="single"/>
        </w:rPr>
        <w:lastRenderedPageBreak/>
        <w:t>SECTION D</w:t>
      </w:r>
      <w:r w:rsidR="004303D8" w:rsidRPr="004303D8">
        <w:rPr>
          <w:rFonts w:cs="Arial"/>
          <w:b/>
          <w:bCs/>
          <w:sz w:val="24"/>
        </w:rPr>
        <w:t xml:space="preserve"> – </w:t>
      </w:r>
      <w:r w:rsidR="009C7AB2" w:rsidRPr="004303D8">
        <w:rPr>
          <w:rFonts w:cs="Arial"/>
          <w:b/>
          <w:bCs/>
          <w:sz w:val="24"/>
        </w:rPr>
        <w:t>Animal Use Information</w:t>
      </w:r>
    </w:p>
    <w:p w14:paraId="25D6F295" w14:textId="77777777" w:rsidR="004B711D" w:rsidRPr="0037039D" w:rsidRDefault="004B711D">
      <w:pPr>
        <w:jc w:val="center"/>
        <w:rPr>
          <w:rFonts w:cs="Arial"/>
          <w:b/>
          <w:bCs/>
          <w:szCs w:val="20"/>
          <w:u w:val="single"/>
        </w:rPr>
      </w:pPr>
    </w:p>
    <w:p w14:paraId="4224F49A" w14:textId="77777777" w:rsidR="009C7AB2" w:rsidRPr="009C7AB2" w:rsidRDefault="002F2C49">
      <w:pPr>
        <w:jc w:val="center"/>
        <w:rPr>
          <w:rFonts w:cs="Arial"/>
          <w:b/>
          <w:bCs/>
          <w:szCs w:val="20"/>
        </w:rPr>
      </w:pPr>
      <w:r w:rsidRPr="002F2C49">
        <w:rPr>
          <w:rFonts w:cs="Arial"/>
          <w:b/>
          <w:bCs/>
          <w:szCs w:val="20"/>
        </w:rPr>
        <w:t xml:space="preserve">Note that under NIH </w:t>
      </w:r>
      <w:r w:rsidR="009C7AB2">
        <w:rPr>
          <w:rFonts w:cs="Arial"/>
          <w:b/>
          <w:bCs/>
          <w:szCs w:val="20"/>
        </w:rPr>
        <w:t xml:space="preserve">Recombinant </w:t>
      </w:r>
      <w:r w:rsidRPr="002F2C49">
        <w:rPr>
          <w:rFonts w:cs="Arial"/>
          <w:b/>
          <w:bCs/>
          <w:szCs w:val="20"/>
        </w:rPr>
        <w:t xml:space="preserve">Guidelines </w:t>
      </w:r>
      <w:r w:rsidR="00CF106C" w:rsidRPr="009C7AB2">
        <w:rPr>
          <w:rFonts w:cs="Arial"/>
          <w:b/>
          <w:bCs/>
          <w:szCs w:val="20"/>
          <w:u w:val="single"/>
        </w:rPr>
        <w:t>all</w:t>
      </w:r>
      <w:r w:rsidRPr="002F2C49">
        <w:rPr>
          <w:rFonts w:cs="Arial"/>
          <w:b/>
          <w:bCs/>
          <w:szCs w:val="20"/>
        </w:rPr>
        <w:t xml:space="preserve"> metazoan species are included in this section.</w:t>
      </w:r>
    </w:p>
    <w:p w14:paraId="1EC893CF" w14:textId="77777777" w:rsidR="00CF106C" w:rsidRPr="009C7AB2" w:rsidRDefault="002F2C49">
      <w:pPr>
        <w:jc w:val="center"/>
        <w:rPr>
          <w:rFonts w:cs="Arial"/>
          <w:b/>
          <w:bCs/>
          <w:szCs w:val="20"/>
        </w:rPr>
      </w:pPr>
      <w:r w:rsidRPr="002F2C49">
        <w:rPr>
          <w:rFonts w:cs="Arial"/>
          <w:b/>
          <w:bCs/>
          <w:szCs w:val="20"/>
        </w:rPr>
        <w:t>This includes the use of insects, worms</w:t>
      </w:r>
      <w:r w:rsidR="009C7AB2">
        <w:rPr>
          <w:rFonts w:cs="Arial"/>
          <w:b/>
          <w:bCs/>
          <w:szCs w:val="20"/>
        </w:rPr>
        <w:t>, molluscs</w:t>
      </w:r>
      <w:r w:rsidRPr="002F2C49">
        <w:rPr>
          <w:rFonts w:cs="Arial"/>
          <w:b/>
          <w:bCs/>
          <w:szCs w:val="20"/>
        </w:rPr>
        <w:t xml:space="preserve"> and a</w:t>
      </w:r>
      <w:r w:rsidR="009C7AB2">
        <w:rPr>
          <w:rFonts w:cs="Arial"/>
          <w:b/>
          <w:bCs/>
          <w:szCs w:val="20"/>
        </w:rPr>
        <w:t>ny</w:t>
      </w:r>
      <w:r w:rsidRPr="002F2C49">
        <w:rPr>
          <w:rFonts w:cs="Arial"/>
          <w:b/>
          <w:bCs/>
          <w:szCs w:val="20"/>
        </w:rPr>
        <w:t xml:space="preserve"> vertebrate species.</w:t>
      </w:r>
    </w:p>
    <w:p w14:paraId="0FDB3A34" w14:textId="77777777" w:rsidR="004B711D" w:rsidRDefault="004B711D">
      <w:pPr>
        <w:jc w:val="center"/>
        <w:rPr>
          <w:rFonts w:cs="Arial"/>
          <w:bCs/>
          <w:szCs w:val="20"/>
        </w:rPr>
      </w:pPr>
    </w:p>
    <w:p w14:paraId="685493BC" w14:textId="77777777" w:rsidR="00897C4A" w:rsidRPr="00067FD0" w:rsidRDefault="00897C4A" w:rsidP="00897C4A">
      <w:pPr>
        <w:pStyle w:val="ListParagraph"/>
        <w:numPr>
          <w:ilvl w:val="0"/>
          <w:numId w:val="29"/>
        </w:numPr>
        <w:tabs>
          <w:tab w:val="left" w:pos="360"/>
        </w:tabs>
        <w:ind w:left="360"/>
        <w:jc w:val="both"/>
        <w:rPr>
          <w:rFonts w:cs="Arial"/>
          <w:bCs/>
          <w:i/>
          <w:szCs w:val="20"/>
        </w:rPr>
      </w:pPr>
      <w:r>
        <w:rPr>
          <w:rFonts w:cs="Arial"/>
          <w:bCs/>
          <w:i/>
          <w:szCs w:val="20"/>
        </w:rPr>
        <w:t xml:space="preserve">Research using small mammals </w:t>
      </w:r>
      <w:r w:rsidRPr="00067FD0">
        <w:rPr>
          <w:rFonts w:cs="Arial"/>
          <w:bCs/>
          <w:i/>
          <w:szCs w:val="20"/>
        </w:rPr>
        <w:t>requires completion by all listed researchers of the CITI IBC course "</w:t>
      </w:r>
      <w:r>
        <w:rPr>
          <w:rFonts w:cs="Arial"/>
          <w:bCs/>
          <w:i/>
          <w:szCs w:val="20"/>
        </w:rPr>
        <w:t>Animal Biosafety</w:t>
      </w:r>
      <w:r w:rsidRPr="00067FD0">
        <w:rPr>
          <w:rFonts w:cs="Arial"/>
          <w:bCs/>
          <w:i/>
          <w:szCs w:val="20"/>
        </w:rPr>
        <w:t>".</w:t>
      </w:r>
    </w:p>
    <w:p w14:paraId="0FB49201" w14:textId="77777777" w:rsidR="00897C4A" w:rsidRPr="0037039D" w:rsidRDefault="00897C4A">
      <w:pPr>
        <w:jc w:val="center"/>
        <w:rPr>
          <w:rFonts w:cs="Arial"/>
          <w:bCs/>
          <w:szCs w:val="20"/>
        </w:rPr>
      </w:pPr>
    </w:p>
    <w:tbl>
      <w:tblPr>
        <w:tblpPr w:leftFromText="180" w:rightFromText="180" w:vertAnchor="text" w:tblpX="18" w:tblpY="1"/>
        <w:tblOverlap w:val="never"/>
        <w:tblW w:w="10008" w:type="dxa"/>
        <w:tblLook w:val="0000" w:firstRow="0" w:lastRow="0" w:firstColumn="0" w:lastColumn="0" w:noHBand="0" w:noVBand="0"/>
      </w:tblPr>
      <w:tblGrid>
        <w:gridCol w:w="630"/>
        <w:gridCol w:w="900"/>
        <w:gridCol w:w="8478"/>
      </w:tblGrid>
      <w:tr w:rsidR="004B711D" w:rsidRPr="0037039D" w14:paraId="0879D90C" w14:textId="77777777">
        <w:trPr>
          <w:cantSplit/>
        </w:trPr>
        <w:tc>
          <w:tcPr>
            <w:tcW w:w="630" w:type="dxa"/>
            <w:tcBorders>
              <w:bottom w:val="single" w:sz="4" w:space="0" w:color="auto"/>
            </w:tcBorders>
            <w:shd w:val="clear" w:color="auto" w:fill="F3F3F3"/>
          </w:tcPr>
          <w:p w14:paraId="1D51E9C3" w14:textId="77777777" w:rsidR="004B711D" w:rsidRPr="00EC33E6" w:rsidRDefault="00CF106C" w:rsidP="00766212">
            <w:pPr>
              <w:tabs>
                <w:tab w:val="left" w:pos="258"/>
              </w:tabs>
              <w:ind w:left="78"/>
              <w:rPr>
                <w:rFonts w:cs="Arial"/>
                <w:b/>
                <w:szCs w:val="20"/>
              </w:rPr>
            </w:pPr>
            <w:r w:rsidRPr="00EC33E6">
              <w:rPr>
                <w:rFonts w:cs="Arial"/>
                <w:b/>
                <w:szCs w:val="20"/>
              </w:rPr>
              <w:t>d1</w:t>
            </w:r>
            <w:r w:rsidR="009C7AB2" w:rsidRPr="00EC33E6">
              <w:rPr>
                <w:rFonts w:cs="Arial"/>
                <w:b/>
                <w:szCs w:val="20"/>
              </w:rPr>
              <w:t>.</w:t>
            </w:r>
          </w:p>
        </w:tc>
        <w:tc>
          <w:tcPr>
            <w:tcW w:w="9378" w:type="dxa"/>
            <w:gridSpan w:val="2"/>
            <w:shd w:val="clear" w:color="auto" w:fill="F3F3F3"/>
          </w:tcPr>
          <w:p w14:paraId="6A81968F" w14:textId="77777777" w:rsidR="004B711D" w:rsidRPr="0037039D" w:rsidRDefault="004B711D" w:rsidP="00766212">
            <w:pPr>
              <w:rPr>
                <w:rFonts w:cs="Arial"/>
                <w:bCs/>
                <w:szCs w:val="20"/>
              </w:rPr>
            </w:pPr>
            <w:r w:rsidRPr="0037039D">
              <w:rPr>
                <w:rFonts w:cs="Arial"/>
                <w:bCs/>
                <w:szCs w:val="20"/>
              </w:rPr>
              <w:t>Does the work involve animal use?</w:t>
            </w:r>
          </w:p>
        </w:tc>
      </w:tr>
      <w:tr w:rsidR="004B711D" w:rsidRPr="0037039D" w14:paraId="702E6CA7" w14:textId="77777777">
        <w:trPr>
          <w:gridAfter w:val="1"/>
          <w:wAfter w:w="8478"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58866D1" w14:textId="77777777" w:rsidR="004B711D" w:rsidRPr="0037039D" w:rsidRDefault="004B711D" w:rsidP="00766212">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1CDD4861" w14:textId="77777777" w:rsidR="004B711D" w:rsidRPr="0037039D" w:rsidRDefault="004B711D" w:rsidP="00766212">
            <w:pPr>
              <w:tabs>
                <w:tab w:val="left" w:pos="258"/>
              </w:tabs>
              <w:ind w:left="78"/>
              <w:rPr>
                <w:rFonts w:cs="Arial"/>
                <w:szCs w:val="20"/>
              </w:rPr>
            </w:pPr>
            <w:r w:rsidRPr="0037039D">
              <w:rPr>
                <w:rFonts w:cs="Arial"/>
                <w:szCs w:val="20"/>
              </w:rPr>
              <w:t>Yes</w:t>
            </w:r>
          </w:p>
        </w:tc>
      </w:tr>
      <w:tr w:rsidR="004B711D" w:rsidRPr="0037039D" w14:paraId="3A3260AB" w14:textId="77777777" w:rsidTr="0075584B">
        <w:trPr>
          <w:gridAfter w:val="1"/>
          <w:wAfter w:w="8478" w:type="dxa"/>
          <w:cantSplit/>
          <w:trHeight w:val="288"/>
        </w:trPr>
        <w:tc>
          <w:tcPr>
            <w:tcW w:w="630" w:type="dxa"/>
            <w:tcBorders>
              <w:top w:val="single" w:sz="4" w:space="0" w:color="auto"/>
              <w:left w:val="single" w:sz="4" w:space="0" w:color="auto"/>
              <w:right w:val="single" w:sz="4" w:space="0" w:color="auto"/>
            </w:tcBorders>
            <w:shd w:val="clear" w:color="auto" w:fill="auto"/>
            <w:vAlign w:val="center"/>
          </w:tcPr>
          <w:p w14:paraId="400B4472" w14:textId="77777777" w:rsidR="004B711D" w:rsidRPr="0037039D" w:rsidRDefault="004B711D" w:rsidP="00766212">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0B4D93F9" w14:textId="77777777" w:rsidR="004B711D" w:rsidRPr="0037039D" w:rsidRDefault="004B711D" w:rsidP="00766212">
            <w:pPr>
              <w:tabs>
                <w:tab w:val="left" w:pos="258"/>
              </w:tabs>
              <w:ind w:left="78"/>
              <w:rPr>
                <w:rFonts w:cs="Arial"/>
                <w:szCs w:val="20"/>
              </w:rPr>
            </w:pPr>
            <w:r w:rsidRPr="0037039D">
              <w:rPr>
                <w:rFonts w:cs="Arial"/>
                <w:szCs w:val="20"/>
              </w:rPr>
              <w:t>No</w:t>
            </w:r>
          </w:p>
        </w:tc>
      </w:tr>
      <w:tr w:rsidR="004B711D" w:rsidRPr="0037039D" w14:paraId="1DD08345" w14:textId="77777777" w:rsidTr="0075584B">
        <w:trPr>
          <w:cantSplit/>
        </w:trPr>
        <w:tc>
          <w:tcPr>
            <w:tcW w:w="630" w:type="dxa"/>
            <w:shd w:val="clear" w:color="auto" w:fill="F3F3F3"/>
          </w:tcPr>
          <w:p w14:paraId="39B35637" w14:textId="77777777" w:rsidR="004B711D" w:rsidRPr="0037039D" w:rsidRDefault="004B711D" w:rsidP="00766212">
            <w:pPr>
              <w:tabs>
                <w:tab w:val="left" w:pos="258"/>
              </w:tabs>
              <w:ind w:left="78"/>
              <w:rPr>
                <w:rFonts w:cs="Arial"/>
                <w:szCs w:val="20"/>
              </w:rPr>
            </w:pPr>
          </w:p>
        </w:tc>
        <w:tc>
          <w:tcPr>
            <w:tcW w:w="9378" w:type="dxa"/>
            <w:gridSpan w:val="2"/>
            <w:shd w:val="clear" w:color="auto" w:fill="F3F3F3"/>
          </w:tcPr>
          <w:p w14:paraId="2FFF4A82" w14:textId="77777777" w:rsidR="00CF106C" w:rsidRPr="0037039D" w:rsidRDefault="00CF106C" w:rsidP="00766212">
            <w:pPr>
              <w:rPr>
                <w:rFonts w:cs="Arial"/>
                <w:bCs/>
                <w:szCs w:val="20"/>
              </w:rPr>
            </w:pPr>
            <w:r w:rsidRPr="0037039D">
              <w:rPr>
                <w:rFonts w:cs="Arial"/>
                <w:bCs/>
                <w:szCs w:val="20"/>
              </w:rPr>
              <w:t>If “Yes”, list all animal species and strains</w:t>
            </w:r>
          </w:p>
          <w:p w14:paraId="6FDA1E7D" w14:textId="77777777" w:rsidR="004B711D" w:rsidRPr="0037039D" w:rsidRDefault="004B711D" w:rsidP="00766212">
            <w:pPr>
              <w:rPr>
                <w:rFonts w:cs="Arial"/>
                <w:bCs/>
                <w:szCs w:val="20"/>
              </w:rPr>
            </w:pPr>
            <w:r w:rsidRPr="0037039D">
              <w:rPr>
                <w:rFonts w:cs="Arial"/>
                <w:bCs/>
                <w:szCs w:val="20"/>
              </w:rPr>
              <w:t>If “No”,</w:t>
            </w:r>
            <w:r w:rsidR="00CF106C" w:rsidRPr="0037039D">
              <w:rPr>
                <w:rFonts w:cs="Arial"/>
                <w:bCs/>
                <w:szCs w:val="20"/>
              </w:rPr>
              <w:t xml:space="preserve"> skip to </w:t>
            </w:r>
            <w:r w:rsidR="004D1A92">
              <w:rPr>
                <w:rFonts w:cs="Arial"/>
                <w:bCs/>
                <w:szCs w:val="20"/>
              </w:rPr>
              <w:t>SECTION</w:t>
            </w:r>
            <w:r w:rsidR="00CF106C" w:rsidRPr="0037039D">
              <w:rPr>
                <w:rFonts w:cs="Arial"/>
                <w:bCs/>
                <w:szCs w:val="20"/>
              </w:rPr>
              <w:t xml:space="preserve"> E</w:t>
            </w:r>
          </w:p>
        </w:tc>
      </w:tr>
    </w:tbl>
    <w:tbl>
      <w:tblPr>
        <w:tblW w:w="9990" w:type="dxa"/>
        <w:tblInd w:w="18" w:type="dxa"/>
        <w:tblLook w:val="0000" w:firstRow="0" w:lastRow="0" w:firstColumn="0" w:lastColumn="0" w:noHBand="0" w:noVBand="0"/>
      </w:tblPr>
      <w:tblGrid>
        <w:gridCol w:w="9990"/>
      </w:tblGrid>
      <w:tr w:rsidR="0030292D" w:rsidRPr="0037039D" w14:paraId="2CF252EA" w14:textId="77777777">
        <w:trPr>
          <w:cantSplit/>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6348AA3B" w14:textId="77777777" w:rsidR="0030292D" w:rsidRDefault="0030292D" w:rsidP="00461F0F">
            <w:pPr>
              <w:tabs>
                <w:tab w:val="left" w:pos="258"/>
              </w:tabs>
              <w:ind w:left="78"/>
              <w:rPr>
                <w:rFonts w:cs="Arial"/>
                <w:szCs w:val="20"/>
              </w:rPr>
            </w:pPr>
          </w:p>
          <w:p w14:paraId="75B7942A" w14:textId="77777777" w:rsidR="009C7AB2" w:rsidRPr="0037039D" w:rsidRDefault="009C7AB2" w:rsidP="00461F0F">
            <w:pPr>
              <w:tabs>
                <w:tab w:val="left" w:pos="258"/>
              </w:tabs>
              <w:ind w:left="78"/>
              <w:rPr>
                <w:rFonts w:cs="Arial"/>
                <w:szCs w:val="20"/>
              </w:rPr>
            </w:pPr>
          </w:p>
          <w:p w14:paraId="1EBBFD54" w14:textId="77777777" w:rsidR="0030292D" w:rsidRPr="0037039D" w:rsidRDefault="0030292D" w:rsidP="00461F0F">
            <w:pPr>
              <w:tabs>
                <w:tab w:val="left" w:pos="258"/>
              </w:tabs>
              <w:ind w:left="78"/>
              <w:rPr>
                <w:rFonts w:cs="Arial"/>
                <w:szCs w:val="20"/>
              </w:rPr>
            </w:pPr>
          </w:p>
        </w:tc>
      </w:tr>
    </w:tbl>
    <w:p w14:paraId="676394DA" w14:textId="77777777" w:rsidR="0030292D" w:rsidRPr="0037039D" w:rsidRDefault="0030292D">
      <w:pPr>
        <w:rPr>
          <w:rFonts w:cs="Arial"/>
          <w:bCs/>
          <w:szCs w:val="20"/>
        </w:rPr>
      </w:pPr>
    </w:p>
    <w:tbl>
      <w:tblPr>
        <w:tblpPr w:leftFromText="180" w:rightFromText="180" w:vertAnchor="text" w:tblpY="1"/>
        <w:tblOverlap w:val="never"/>
        <w:tblW w:w="9990" w:type="dxa"/>
        <w:tblLook w:val="0000" w:firstRow="0" w:lastRow="0" w:firstColumn="0" w:lastColumn="0" w:noHBand="0" w:noVBand="0"/>
      </w:tblPr>
      <w:tblGrid>
        <w:gridCol w:w="630"/>
        <w:gridCol w:w="9360"/>
      </w:tblGrid>
      <w:tr w:rsidR="00746459" w:rsidRPr="0037039D" w14:paraId="7AFA8567" w14:textId="77777777">
        <w:trPr>
          <w:cantSplit/>
        </w:trPr>
        <w:tc>
          <w:tcPr>
            <w:tcW w:w="630" w:type="dxa"/>
            <w:shd w:val="clear" w:color="auto" w:fill="F3F3F3"/>
          </w:tcPr>
          <w:p w14:paraId="725251B9" w14:textId="77777777" w:rsidR="00746459" w:rsidRPr="00766212" w:rsidRDefault="00746459" w:rsidP="00746459">
            <w:pPr>
              <w:tabs>
                <w:tab w:val="left" w:pos="258"/>
              </w:tabs>
              <w:ind w:left="78"/>
              <w:rPr>
                <w:rFonts w:cs="Arial"/>
                <w:b/>
                <w:szCs w:val="20"/>
              </w:rPr>
            </w:pPr>
            <w:r w:rsidRPr="00766212">
              <w:rPr>
                <w:rFonts w:cs="Arial"/>
                <w:b/>
                <w:szCs w:val="20"/>
              </w:rPr>
              <w:t>d2</w:t>
            </w:r>
            <w:r w:rsidR="009C7AB2" w:rsidRPr="00766212">
              <w:rPr>
                <w:rFonts w:cs="Arial"/>
                <w:b/>
                <w:szCs w:val="20"/>
              </w:rPr>
              <w:t>.</w:t>
            </w:r>
          </w:p>
        </w:tc>
        <w:tc>
          <w:tcPr>
            <w:tcW w:w="9360" w:type="dxa"/>
            <w:shd w:val="clear" w:color="auto" w:fill="F3F3F3"/>
          </w:tcPr>
          <w:p w14:paraId="5B1620F0" w14:textId="77777777" w:rsidR="00746459" w:rsidRPr="0037039D" w:rsidRDefault="00746459" w:rsidP="00746459">
            <w:pPr>
              <w:rPr>
                <w:rFonts w:cs="Arial"/>
                <w:bCs/>
                <w:szCs w:val="20"/>
              </w:rPr>
            </w:pPr>
            <w:r w:rsidRPr="0037039D">
              <w:rPr>
                <w:rFonts w:cs="Arial"/>
                <w:szCs w:val="20"/>
              </w:rPr>
              <w:t xml:space="preserve">Identify </w:t>
            </w:r>
            <w:r w:rsidR="009C7AB2">
              <w:rPr>
                <w:rFonts w:cs="Arial"/>
                <w:szCs w:val="20"/>
              </w:rPr>
              <w:t xml:space="preserve">all recombinant </w:t>
            </w:r>
            <w:r w:rsidRPr="0037039D">
              <w:rPr>
                <w:rFonts w:cs="Arial"/>
                <w:szCs w:val="20"/>
              </w:rPr>
              <w:t>sequences and their associated biological risk.</w:t>
            </w:r>
          </w:p>
        </w:tc>
      </w:tr>
    </w:tbl>
    <w:tbl>
      <w:tblPr>
        <w:tblW w:w="9990" w:type="dxa"/>
        <w:tblInd w:w="18" w:type="dxa"/>
        <w:tblLook w:val="0000" w:firstRow="0" w:lastRow="0" w:firstColumn="0" w:lastColumn="0" w:noHBand="0" w:noVBand="0"/>
      </w:tblPr>
      <w:tblGrid>
        <w:gridCol w:w="9990"/>
      </w:tblGrid>
      <w:tr w:rsidR="00746459" w:rsidRPr="0037039D" w14:paraId="7E18EE81" w14:textId="77777777">
        <w:trPr>
          <w:cantSplit/>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77DCC809" w14:textId="77777777" w:rsidR="00746459" w:rsidRDefault="00746459" w:rsidP="00461F0F">
            <w:pPr>
              <w:tabs>
                <w:tab w:val="left" w:pos="258"/>
              </w:tabs>
              <w:ind w:left="78"/>
              <w:rPr>
                <w:rFonts w:cs="Arial"/>
                <w:szCs w:val="20"/>
              </w:rPr>
            </w:pPr>
          </w:p>
          <w:p w14:paraId="6BF2F8C7" w14:textId="77777777" w:rsidR="009C7AB2" w:rsidRPr="0037039D" w:rsidRDefault="009C7AB2" w:rsidP="00461F0F">
            <w:pPr>
              <w:tabs>
                <w:tab w:val="left" w:pos="258"/>
              </w:tabs>
              <w:ind w:left="78"/>
              <w:rPr>
                <w:rFonts w:cs="Arial"/>
                <w:szCs w:val="20"/>
              </w:rPr>
            </w:pPr>
          </w:p>
          <w:p w14:paraId="633EDFB4" w14:textId="77777777" w:rsidR="00746459" w:rsidRPr="0037039D" w:rsidRDefault="00746459" w:rsidP="00461F0F">
            <w:pPr>
              <w:tabs>
                <w:tab w:val="left" w:pos="258"/>
              </w:tabs>
              <w:ind w:left="78"/>
              <w:rPr>
                <w:rFonts w:cs="Arial"/>
                <w:szCs w:val="20"/>
              </w:rPr>
            </w:pPr>
          </w:p>
        </w:tc>
      </w:tr>
    </w:tbl>
    <w:p w14:paraId="1D82BD35" w14:textId="77777777" w:rsidR="00746459" w:rsidRPr="0037039D" w:rsidRDefault="00746459">
      <w:pPr>
        <w:rPr>
          <w:rFonts w:cs="Arial"/>
          <w:bCs/>
          <w:szCs w:val="20"/>
        </w:rPr>
      </w:pPr>
    </w:p>
    <w:tbl>
      <w:tblPr>
        <w:tblpPr w:leftFromText="180" w:rightFromText="180" w:vertAnchor="text" w:tblpX="18" w:tblpY="1"/>
        <w:tblOverlap w:val="never"/>
        <w:tblW w:w="10008" w:type="dxa"/>
        <w:tblLook w:val="0000" w:firstRow="0" w:lastRow="0" w:firstColumn="0" w:lastColumn="0" w:noHBand="0" w:noVBand="0"/>
      </w:tblPr>
      <w:tblGrid>
        <w:gridCol w:w="630"/>
        <w:gridCol w:w="900"/>
        <w:gridCol w:w="8478"/>
      </w:tblGrid>
      <w:tr w:rsidR="00115FDB" w:rsidRPr="0037039D" w14:paraId="4E7BC4CA" w14:textId="77777777">
        <w:trPr>
          <w:cantSplit/>
        </w:trPr>
        <w:tc>
          <w:tcPr>
            <w:tcW w:w="630" w:type="dxa"/>
            <w:tcBorders>
              <w:bottom w:val="single" w:sz="4" w:space="0" w:color="auto"/>
            </w:tcBorders>
            <w:shd w:val="clear" w:color="auto" w:fill="F3F3F3"/>
          </w:tcPr>
          <w:p w14:paraId="3BA154EC" w14:textId="77777777" w:rsidR="00115FDB" w:rsidRPr="00766212" w:rsidRDefault="00746459" w:rsidP="00766212">
            <w:pPr>
              <w:tabs>
                <w:tab w:val="left" w:pos="258"/>
              </w:tabs>
              <w:ind w:left="78"/>
              <w:rPr>
                <w:rFonts w:cs="Arial"/>
                <w:b/>
                <w:szCs w:val="20"/>
              </w:rPr>
            </w:pPr>
            <w:r w:rsidRPr="00766212">
              <w:rPr>
                <w:rFonts w:cs="Arial"/>
                <w:b/>
                <w:szCs w:val="20"/>
              </w:rPr>
              <w:t>d3</w:t>
            </w:r>
            <w:r w:rsidR="009C7AB2" w:rsidRPr="00766212">
              <w:rPr>
                <w:rFonts w:cs="Arial"/>
                <w:b/>
                <w:szCs w:val="20"/>
              </w:rPr>
              <w:t>.</w:t>
            </w:r>
          </w:p>
        </w:tc>
        <w:tc>
          <w:tcPr>
            <w:tcW w:w="9378" w:type="dxa"/>
            <w:gridSpan w:val="2"/>
            <w:shd w:val="clear" w:color="auto" w:fill="F3F3F3"/>
          </w:tcPr>
          <w:p w14:paraId="3743C431" w14:textId="77777777" w:rsidR="002B36F3" w:rsidRDefault="00115FDB" w:rsidP="00766212">
            <w:pPr>
              <w:rPr>
                <w:rFonts w:cs="Arial"/>
                <w:szCs w:val="20"/>
              </w:rPr>
            </w:pPr>
            <w:r w:rsidRPr="0037039D">
              <w:rPr>
                <w:rFonts w:cs="Arial"/>
                <w:szCs w:val="20"/>
              </w:rPr>
              <w:t xml:space="preserve">Do the experiments involve breeding of any </w:t>
            </w:r>
            <w:r w:rsidR="009C7AB2">
              <w:rPr>
                <w:rFonts w:cs="Arial"/>
                <w:szCs w:val="20"/>
              </w:rPr>
              <w:t xml:space="preserve">transgenic </w:t>
            </w:r>
            <w:r w:rsidRPr="0037039D">
              <w:rPr>
                <w:rFonts w:cs="Arial"/>
                <w:szCs w:val="20"/>
              </w:rPr>
              <w:t>animals</w:t>
            </w:r>
            <w:r w:rsidR="002B36F3">
              <w:rPr>
                <w:rFonts w:cs="Arial"/>
                <w:szCs w:val="20"/>
              </w:rPr>
              <w:t>,</w:t>
            </w:r>
            <w:r w:rsidRPr="0037039D">
              <w:rPr>
                <w:rFonts w:cs="Arial"/>
                <w:szCs w:val="20"/>
              </w:rPr>
              <w:t xml:space="preserve"> </w:t>
            </w:r>
            <w:r w:rsidR="009C7AB2">
              <w:rPr>
                <w:rFonts w:cs="Arial"/>
                <w:szCs w:val="20"/>
              </w:rPr>
              <w:t>other than</w:t>
            </w:r>
            <w:r w:rsidR="00BF50B4">
              <w:rPr>
                <w:rFonts w:cs="Arial"/>
                <w:szCs w:val="20"/>
              </w:rPr>
              <w:t xml:space="preserve"> BSL-1</w:t>
            </w:r>
            <w:r w:rsidR="009C7AB2">
              <w:rPr>
                <w:rFonts w:cs="Arial"/>
                <w:szCs w:val="20"/>
              </w:rPr>
              <w:t xml:space="preserve"> </w:t>
            </w:r>
            <w:r w:rsidRPr="0037039D">
              <w:rPr>
                <w:rFonts w:cs="Arial"/>
                <w:szCs w:val="20"/>
              </w:rPr>
              <w:t>rodents?</w:t>
            </w:r>
          </w:p>
          <w:p w14:paraId="3DCA5934" w14:textId="77777777" w:rsidR="00BF50B4" w:rsidRDefault="009C7AB2" w:rsidP="00BF50B4">
            <w:pPr>
              <w:rPr>
                <w:rFonts w:cs="Arial"/>
                <w:szCs w:val="20"/>
              </w:rPr>
            </w:pPr>
            <w:r>
              <w:rPr>
                <w:rFonts w:cs="Arial"/>
                <w:szCs w:val="20"/>
              </w:rPr>
              <w:t>Note, this includes the use of breeding for maintenance of strains.</w:t>
            </w:r>
            <w:r w:rsidR="00BF50B4">
              <w:rPr>
                <w:rFonts w:cs="Arial"/>
                <w:szCs w:val="20"/>
              </w:rPr>
              <w:t xml:space="preserve"> (</w:t>
            </w:r>
            <w:r w:rsidR="002B36F3">
              <w:rPr>
                <w:rFonts w:cs="Arial"/>
                <w:szCs w:val="20"/>
              </w:rPr>
              <w:t xml:space="preserve">Only strain maintenance </w:t>
            </w:r>
            <w:r w:rsidR="008E1439">
              <w:rPr>
                <w:rFonts w:cs="Arial"/>
                <w:szCs w:val="20"/>
              </w:rPr>
              <w:t xml:space="preserve">and cross-breeding </w:t>
            </w:r>
            <w:r w:rsidR="002B36F3">
              <w:rPr>
                <w:rFonts w:cs="Arial"/>
                <w:szCs w:val="20"/>
              </w:rPr>
              <w:t xml:space="preserve">of </w:t>
            </w:r>
            <w:r w:rsidR="00BF50B4">
              <w:rPr>
                <w:rFonts w:cs="Arial"/>
                <w:szCs w:val="20"/>
              </w:rPr>
              <w:t xml:space="preserve">BSL-1 </w:t>
            </w:r>
            <w:r w:rsidR="002B36F3">
              <w:rPr>
                <w:rFonts w:cs="Arial"/>
                <w:szCs w:val="20"/>
              </w:rPr>
              <w:t>transgenic rodents</w:t>
            </w:r>
            <w:r w:rsidR="00BF50B4">
              <w:rPr>
                <w:rFonts w:cs="Arial"/>
                <w:szCs w:val="20"/>
              </w:rPr>
              <w:t xml:space="preserve"> is </w:t>
            </w:r>
            <w:r w:rsidR="008E1439">
              <w:rPr>
                <w:rFonts w:cs="Arial"/>
                <w:szCs w:val="20"/>
              </w:rPr>
              <w:t>generally Exempt (see section A, a2, F-7 above</w:t>
            </w:r>
            <w:r w:rsidR="00BF50B4">
              <w:rPr>
                <w:rFonts w:cs="Arial"/>
                <w:szCs w:val="20"/>
              </w:rPr>
              <w:t>).)</w:t>
            </w:r>
          </w:p>
          <w:p w14:paraId="16CCEBB9" w14:textId="77777777" w:rsidR="002B36F3" w:rsidRPr="00BF50B4" w:rsidRDefault="00BF50B4" w:rsidP="008E1439">
            <w:pPr>
              <w:rPr>
                <w:rFonts w:cs="Arial"/>
                <w:bCs/>
                <w:szCs w:val="20"/>
              </w:rPr>
            </w:pPr>
            <w:r>
              <w:rPr>
                <w:rFonts w:cs="Arial"/>
                <w:szCs w:val="20"/>
              </w:rPr>
              <w:t>Breeding of any other transgenic animals</w:t>
            </w:r>
            <w:r w:rsidR="008E1439">
              <w:rPr>
                <w:rFonts w:cs="Arial"/>
                <w:szCs w:val="20"/>
              </w:rPr>
              <w:t xml:space="preserve"> or of</w:t>
            </w:r>
            <w:r>
              <w:rPr>
                <w:rFonts w:cs="Arial"/>
                <w:szCs w:val="20"/>
              </w:rPr>
              <w:t xml:space="preserve"> transgenic rodents</w:t>
            </w:r>
            <w:r w:rsidR="008E1439">
              <w:rPr>
                <w:rFonts w:cs="Arial"/>
                <w:szCs w:val="20"/>
              </w:rPr>
              <w:t xml:space="preserve"> requiring </w:t>
            </w:r>
            <w:r>
              <w:rPr>
                <w:rFonts w:cs="Arial"/>
                <w:szCs w:val="20"/>
              </w:rPr>
              <w:t xml:space="preserve">BSL-2+ </w:t>
            </w:r>
            <w:r w:rsidR="008E1439">
              <w:rPr>
                <w:rFonts w:cs="Arial"/>
                <w:szCs w:val="20"/>
              </w:rPr>
              <w:t>containment</w:t>
            </w:r>
            <w:r>
              <w:rPr>
                <w:rFonts w:cs="Arial"/>
                <w:szCs w:val="20"/>
              </w:rPr>
              <w:t xml:space="preserve"> is </w:t>
            </w:r>
            <w:r>
              <w:rPr>
                <w:rFonts w:cs="Arial"/>
                <w:szCs w:val="20"/>
                <w:u w:val="single"/>
              </w:rPr>
              <w:t>never</w:t>
            </w:r>
            <w:r>
              <w:rPr>
                <w:rFonts w:cs="Arial"/>
                <w:szCs w:val="20"/>
              </w:rPr>
              <w:t xml:space="preserve"> Exempt.</w:t>
            </w:r>
          </w:p>
        </w:tc>
      </w:tr>
      <w:tr w:rsidR="00115FDB" w:rsidRPr="0037039D" w14:paraId="7B891B6F" w14:textId="77777777">
        <w:trPr>
          <w:gridAfter w:val="1"/>
          <w:wAfter w:w="8478"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D395624" w14:textId="77777777" w:rsidR="00115FDB" w:rsidRPr="0037039D" w:rsidRDefault="00115FDB" w:rsidP="00766212">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1BAA9E56" w14:textId="77777777" w:rsidR="00115FDB" w:rsidRPr="0037039D" w:rsidRDefault="00115FDB" w:rsidP="00766212">
            <w:pPr>
              <w:tabs>
                <w:tab w:val="left" w:pos="258"/>
              </w:tabs>
              <w:ind w:left="78"/>
              <w:rPr>
                <w:rFonts w:cs="Arial"/>
                <w:szCs w:val="20"/>
              </w:rPr>
            </w:pPr>
            <w:r w:rsidRPr="0037039D">
              <w:rPr>
                <w:rFonts w:cs="Arial"/>
                <w:szCs w:val="20"/>
              </w:rPr>
              <w:t>Yes</w:t>
            </w:r>
          </w:p>
        </w:tc>
      </w:tr>
      <w:tr w:rsidR="00115FDB" w:rsidRPr="0037039D" w14:paraId="792A5E53" w14:textId="77777777">
        <w:trPr>
          <w:gridAfter w:val="1"/>
          <w:wAfter w:w="8478"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5EE7B7E" w14:textId="77777777" w:rsidR="00115FDB" w:rsidRPr="0037039D" w:rsidRDefault="00115FDB" w:rsidP="00766212">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39046884" w14:textId="77777777" w:rsidR="00115FDB" w:rsidRPr="0037039D" w:rsidRDefault="00115FDB" w:rsidP="00766212">
            <w:pPr>
              <w:tabs>
                <w:tab w:val="left" w:pos="258"/>
              </w:tabs>
              <w:ind w:left="78"/>
              <w:rPr>
                <w:rFonts w:cs="Arial"/>
                <w:szCs w:val="20"/>
              </w:rPr>
            </w:pPr>
            <w:r w:rsidRPr="0037039D">
              <w:rPr>
                <w:rFonts w:cs="Arial"/>
                <w:szCs w:val="20"/>
              </w:rPr>
              <w:t>No</w:t>
            </w:r>
          </w:p>
        </w:tc>
      </w:tr>
      <w:tr w:rsidR="00115FDB" w:rsidRPr="0037039D" w14:paraId="3B8B0CDD" w14:textId="77777777" w:rsidTr="0075584B">
        <w:trPr>
          <w:cantSplit/>
        </w:trPr>
        <w:tc>
          <w:tcPr>
            <w:tcW w:w="630" w:type="dxa"/>
            <w:shd w:val="clear" w:color="auto" w:fill="F3F3F3"/>
          </w:tcPr>
          <w:p w14:paraId="69719634" w14:textId="77777777" w:rsidR="00115FDB" w:rsidRPr="0037039D" w:rsidRDefault="00115FDB" w:rsidP="00766212">
            <w:pPr>
              <w:tabs>
                <w:tab w:val="left" w:pos="258"/>
              </w:tabs>
              <w:ind w:left="78"/>
              <w:rPr>
                <w:rFonts w:cs="Arial"/>
                <w:szCs w:val="20"/>
              </w:rPr>
            </w:pPr>
          </w:p>
        </w:tc>
        <w:tc>
          <w:tcPr>
            <w:tcW w:w="9378" w:type="dxa"/>
            <w:gridSpan w:val="2"/>
            <w:shd w:val="clear" w:color="auto" w:fill="F3F3F3"/>
          </w:tcPr>
          <w:p w14:paraId="145FD56A" w14:textId="18746346" w:rsidR="00115FDB" w:rsidRPr="0037039D" w:rsidRDefault="00115FDB" w:rsidP="00766212">
            <w:pPr>
              <w:rPr>
                <w:rFonts w:cs="Arial"/>
                <w:bCs/>
                <w:szCs w:val="20"/>
              </w:rPr>
            </w:pPr>
            <w:r w:rsidRPr="0037039D">
              <w:rPr>
                <w:rFonts w:cs="Arial"/>
                <w:bCs/>
                <w:szCs w:val="20"/>
              </w:rPr>
              <w:t>If “Yes”, please provide detailed information about breeding strategies and associated animal Biosafety concerns.</w:t>
            </w:r>
          </w:p>
        </w:tc>
      </w:tr>
    </w:tbl>
    <w:tbl>
      <w:tblPr>
        <w:tblW w:w="9990" w:type="dxa"/>
        <w:tblInd w:w="18" w:type="dxa"/>
        <w:tblLook w:val="0000" w:firstRow="0" w:lastRow="0" w:firstColumn="0" w:lastColumn="0" w:noHBand="0" w:noVBand="0"/>
      </w:tblPr>
      <w:tblGrid>
        <w:gridCol w:w="9990"/>
      </w:tblGrid>
      <w:tr w:rsidR="0030292D" w:rsidRPr="0037039D" w14:paraId="331CFE2E" w14:textId="77777777">
        <w:trPr>
          <w:cantSplit/>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60794D74" w14:textId="77777777" w:rsidR="0030292D" w:rsidRDefault="0030292D" w:rsidP="00461F0F">
            <w:pPr>
              <w:tabs>
                <w:tab w:val="left" w:pos="258"/>
              </w:tabs>
              <w:ind w:left="78"/>
              <w:rPr>
                <w:rFonts w:cs="Arial"/>
                <w:szCs w:val="20"/>
              </w:rPr>
            </w:pPr>
          </w:p>
          <w:p w14:paraId="289D4CCF" w14:textId="77777777" w:rsidR="009C7AB2" w:rsidRPr="0037039D" w:rsidRDefault="009C7AB2" w:rsidP="00461F0F">
            <w:pPr>
              <w:tabs>
                <w:tab w:val="left" w:pos="258"/>
              </w:tabs>
              <w:ind w:left="78"/>
              <w:rPr>
                <w:rFonts w:cs="Arial"/>
                <w:szCs w:val="20"/>
              </w:rPr>
            </w:pPr>
          </w:p>
          <w:p w14:paraId="359869BB" w14:textId="77777777" w:rsidR="0030292D" w:rsidRPr="0037039D" w:rsidRDefault="0030292D" w:rsidP="00461F0F">
            <w:pPr>
              <w:tabs>
                <w:tab w:val="left" w:pos="258"/>
              </w:tabs>
              <w:ind w:left="78"/>
              <w:rPr>
                <w:rFonts w:cs="Arial"/>
                <w:szCs w:val="20"/>
              </w:rPr>
            </w:pPr>
          </w:p>
        </w:tc>
      </w:tr>
    </w:tbl>
    <w:p w14:paraId="7A4FFCFB" w14:textId="77777777" w:rsidR="00115FDB" w:rsidRPr="0037039D" w:rsidRDefault="00115FDB">
      <w:pPr>
        <w:rPr>
          <w:rFonts w:cs="Arial"/>
          <w:bCs/>
          <w:szCs w:val="20"/>
        </w:rPr>
      </w:pPr>
    </w:p>
    <w:tbl>
      <w:tblPr>
        <w:tblpPr w:leftFromText="180" w:rightFromText="180" w:vertAnchor="text" w:tblpX="18" w:tblpY="1"/>
        <w:tblOverlap w:val="never"/>
        <w:tblW w:w="10008" w:type="dxa"/>
        <w:tblLook w:val="0000" w:firstRow="0" w:lastRow="0" w:firstColumn="0" w:lastColumn="0" w:noHBand="0" w:noVBand="0"/>
      </w:tblPr>
      <w:tblGrid>
        <w:gridCol w:w="630"/>
        <w:gridCol w:w="900"/>
        <w:gridCol w:w="8478"/>
      </w:tblGrid>
      <w:tr w:rsidR="00115FDB" w:rsidRPr="0037039D" w14:paraId="4C69B5BF" w14:textId="77777777">
        <w:trPr>
          <w:cantSplit/>
        </w:trPr>
        <w:tc>
          <w:tcPr>
            <w:tcW w:w="630" w:type="dxa"/>
            <w:tcBorders>
              <w:bottom w:val="single" w:sz="4" w:space="0" w:color="auto"/>
            </w:tcBorders>
            <w:shd w:val="clear" w:color="auto" w:fill="F3F3F3"/>
          </w:tcPr>
          <w:p w14:paraId="69A913F4" w14:textId="77777777" w:rsidR="00115FDB" w:rsidRPr="00766212" w:rsidRDefault="00746459" w:rsidP="00766212">
            <w:pPr>
              <w:tabs>
                <w:tab w:val="left" w:pos="258"/>
              </w:tabs>
              <w:ind w:left="78"/>
              <w:rPr>
                <w:rFonts w:cs="Arial"/>
                <w:b/>
                <w:szCs w:val="20"/>
              </w:rPr>
            </w:pPr>
            <w:r w:rsidRPr="00766212">
              <w:rPr>
                <w:rFonts w:cs="Arial"/>
                <w:b/>
                <w:szCs w:val="20"/>
              </w:rPr>
              <w:t>d4</w:t>
            </w:r>
            <w:r w:rsidR="009C7AB2" w:rsidRPr="00766212">
              <w:rPr>
                <w:rFonts w:cs="Arial"/>
                <w:b/>
                <w:szCs w:val="20"/>
              </w:rPr>
              <w:t>.</w:t>
            </w:r>
          </w:p>
        </w:tc>
        <w:tc>
          <w:tcPr>
            <w:tcW w:w="9378" w:type="dxa"/>
            <w:gridSpan w:val="2"/>
            <w:shd w:val="clear" w:color="auto" w:fill="F3F3F3"/>
          </w:tcPr>
          <w:p w14:paraId="166F71B4" w14:textId="77777777" w:rsidR="00115FDB" w:rsidRPr="0037039D" w:rsidRDefault="00115FDB" w:rsidP="00766212">
            <w:pPr>
              <w:rPr>
                <w:rFonts w:cs="Arial"/>
                <w:bCs/>
                <w:szCs w:val="20"/>
              </w:rPr>
            </w:pPr>
            <w:r w:rsidRPr="0037039D">
              <w:rPr>
                <w:rFonts w:cs="Arial"/>
                <w:szCs w:val="20"/>
              </w:rPr>
              <w:t>Is rodent breeding for transgenic strain maintenance performed</w:t>
            </w:r>
            <w:r w:rsidR="009C7AB2">
              <w:rPr>
                <w:rFonts w:cs="Arial"/>
                <w:szCs w:val="20"/>
              </w:rPr>
              <w:t>, i</w:t>
            </w:r>
            <w:r w:rsidRPr="0037039D">
              <w:rPr>
                <w:rFonts w:cs="Arial"/>
                <w:szCs w:val="20"/>
              </w:rPr>
              <w:t>ncluding maintaining Knock-Out strains</w:t>
            </w:r>
            <w:r w:rsidR="009C7AB2">
              <w:rPr>
                <w:rFonts w:cs="Arial"/>
                <w:szCs w:val="20"/>
              </w:rPr>
              <w:t>?</w:t>
            </w:r>
          </w:p>
        </w:tc>
      </w:tr>
      <w:tr w:rsidR="00115FDB" w:rsidRPr="0037039D" w14:paraId="520811C8" w14:textId="77777777">
        <w:trPr>
          <w:gridAfter w:val="1"/>
          <w:wAfter w:w="8478"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E6E3270" w14:textId="77777777" w:rsidR="00115FDB" w:rsidRPr="0037039D" w:rsidRDefault="00115FDB" w:rsidP="00766212">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3491A231" w14:textId="77777777" w:rsidR="00115FDB" w:rsidRPr="0037039D" w:rsidRDefault="00115FDB" w:rsidP="00766212">
            <w:pPr>
              <w:tabs>
                <w:tab w:val="left" w:pos="258"/>
              </w:tabs>
              <w:ind w:left="78"/>
              <w:rPr>
                <w:rFonts w:cs="Arial"/>
                <w:szCs w:val="20"/>
              </w:rPr>
            </w:pPr>
            <w:r w:rsidRPr="0037039D">
              <w:rPr>
                <w:rFonts w:cs="Arial"/>
                <w:szCs w:val="20"/>
              </w:rPr>
              <w:t>Yes</w:t>
            </w:r>
          </w:p>
        </w:tc>
      </w:tr>
      <w:tr w:rsidR="00115FDB" w:rsidRPr="0037039D" w14:paraId="100B466F" w14:textId="77777777">
        <w:trPr>
          <w:gridAfter w:val="1"/>
          <w:wAfter w:w="8478"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9F19A6" w14:textId="77777777" w:rsidR="00115FDB" w:rsidRPr="0037039D" w:rsidRDefault="00115FDB" w:rsidP="00766212">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64A7AFAC" w14:textId="77777777" w:rsidR="00115FDB" w:rsidRPr="0037039D" w:rsidRDefault="00115FDB" w:rsidP="00766212">
            <w:pPr>
              <w:tabs>
                <w:tab w:val="left" w:pos="258"/>
              </w:tabs>
              <w:ind w:left="78"/>
              <w:rPr>
                <w:rFonts w:cs="Arial"/>
                <w:szCs w:val="20"/>
              </w:rPr>
            </w:pPr>
            <w:r w:rsidRPr="0037039D">
              <w:rPr>
                <w:rFonts w:cs="Arial"/>
                <w:szCs w:val="20"/>
              </w:rPr>
              <w:t>No</w:t>
            </w:r>
          </w:p>
        </w:tc>
      </w:tr>
      <w:tr w:rsidR="00115FDB" w:rsidRPr="0037039D" w14:paraId="60EAF7ED" w14:textId="77777777" w:rsidTr="0075584B">
        <w:trPr>
          <w:cantSplit/>
        </w:trPr>
        <w:tc>
          <w:tcPr>
            <w:tcW w:w="630" w:type="dxa"/>
            <w:shd w:val="clear" w:color="auto" w:fill="F3F3F3"/>
          </w:tcPr>
          <w:p w14:paraId="1B99C7D9" w14:textId="77777777" w:rsidR="00115FDB" w:rsidRPr="0037039D" w:rsidRDefault="00115FDB" w:rsidP="00766212">
            <w:pPr>
              <w:tabs>
                <w:tab w:val="left" w:pos="258"/>
              </w:tabs>
              <w:ind w:left="78"/>
              <w:rPr>
                <w:rFonts w:cs="Arial"/>
                <w:szCs w:val="20"/>
              </w:rPr>
            </w:pPr>
          </w:p>
        </w:tc>
        <w:tc>
          <w:tcPr>
            <w:tcW w:w="9378" w:type="dxa"/>
            <w:gridSpan w:val="2"/>
            <w:shd w:val="clear" w:color="auto" w:fill="F3F3F3"/>
          </w:tcPr>
          <w:p w14:paraId="75949A28" w14:textId="77777777" w:rsidR="00115FDB" w:rsidRPr="0037039D" w:rsidRDefault="00115FDB" w:rsidP="00766212">
            <w:pPr>
              <w:rPr>
                <w:rFonts w:cs="Arial"/>
                <w:bCs/>
                <w:szCs w:val="20"/>
              </w:rPr>
            </w:pPr>
            <w:r w:rsidRPr="0037039D">
              <w:rPr>
                <w:rFonts w:cs="Arial"/>
                <w:bCs/>
                <w:szCs w:val="20"/>
              </w:rPr>
              <w:t xml:space="preserve">If “Yes”, describe associated animal BSL containment (ABSL1, ABSL2 </w:t>
            </w:r>
            <w:r w:rsidR="009C7AB2">
              <w:rPr>
                <w:rFonts w:cs="Arial"/>
                <w:bCs/>
                <w:szCs w:val="20"/>
              </w:rPr>
              <w:t>or</w:t>
            </w:r>
            <w:r w:rsidRPr="0037039D">
              <w:rPr>
                <w:rFonts w:cs="Arial"/>
                <w:bCs/>
                <w:szCs w:val="20"/>
              </w:rPr>
              <w:t xml:space="preserve"> ABSL3) and the basis for this containment.</w:t>
            </w:r>
          </w:p>
        </w:tc>
      </w:tr>
    </w:tbl>
    <w:tbl>
      <w:tblPr>
        <w:tblW w:w="9990" w:type="dxa"/>
        <w:tblInd w:w="18" w:type="dxa"/>
        <w:tblLook w:val="0000" w:firstRow="0" w:lastRow="0" w:firstColumn="0" w:lastColumn="0" w:noHBand="0" w:noVBand="0"/>
      </w:tblPr>
      <w:tblGrid>
        <w:gridCol w:w="9990"/>
      </w:tblGrid>
      <w:tr w:rsidR="0030292D" w:rsidRPr="0037039D" w14:paraId="5C1B8FCF" w14:textId="77777777">
        <w:trPr>
          <w:cantSplit/>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313621A1" w14:textId="77777777" w:rsidR="0030292D" w:rsidRDefault="0030292D" w:rsidP="00461F0F">
            <w:pPr>
              <w:tabs>
                <w:tab w:val="left" w:pos="258"/>
              </w:tabs>
              <w:ind w:left="78"/>
              <w:rPr>
                <w:rFonts w:cs="Arial"/>
                <w:szCs w:val="20"/>
              </w:rPr>
            </w:pPr>
          </w:p>
          <w:p w14:paraId="04B4F1DD" w14:textId="77777777" w:rsidR="001B28E8" w:rsidRPr="0037039D" w:rsidRDefault="001B28E8" w:rsidP="00461F0F">
            <w:pPr>
              <w:tabs>
                <w:tab w:val="left" w:pos="258"/>
              </w:tabs>
              <w:ind w:left="78"/>
              <w:rPr>
                <w:rFonts w:cs="Arial"/>
                <w:szCs w:val="20"/>
              </w:rPr>
            </w:pPr>
          </w:p>
          <w:p w14:paraId="2CAF4CA1" w14:textId="77777777" w:rsidR="0030292D" w:rsidRPr="0037039D" w:rsidRDefault="0030292D" w:rsidP="00461F0F">
            <w:pPr>
              <w:tabs>
                <w:tab w:val="left" w:pos="258"/>
              </w:tabs>
              <w:ind w:left="78"/>
              <w:rPr>
                <w:rFonts w:cs="Arial"/>
                <w:szCs w:val="20"/>
              </w:rPr>
            </w:pPr>
          </w:p>
        </w:tc>
      </w:tr>
    </w:tbl>
    <w:p w14:paraId="2868D171" w14:textId="77777777" w:rsidR="00115FDB" w:rsidRPr="0037039D" w:rsidRDefault="00115FDB">
      <w:pPr>
        <w:rPr>
          <w:rFonts w:cs="Arial"/>
          <w:bCs/>
          <w:szCs w:val="20"/>
        </w:rPr>
      </w:pPr>
    </w:p>
    <w:p w14:paraId="58379C57" w14:textId="77777777" w:rsidR="00766212" w:rsidRDefault="00766212">
      <w:r>
        <w:br w:type="page"/>
      </w:r>
    </w:p>
    <w:tbl>
      <w:tblPr>
        <w:tblpPr w:leftFromText="180" w:rightFromText="180" w:vertAnchor="text" w:tblpX="18" w:tblpY="1"/>
        <w:tblOverlap w:val="never"/>
        <w:tblW w:w="10008" w:type="dxa"/>
        <w:tblLook w:val="0000" w:firstRow="0" w:lastRow="0" w:firstColumn="0" w:lastColumn="0" w:noHBand="0" w:noVBand="0"/>
      </w:tblPr>
      <w:tblGrid>
        <w:gridCol w:w="630"/>
        <w:gridCol w:w="900"/>
        <w:gridCol w:w="8478"/>
      </w:tblGrid>
      <w:tr w:rsidR="00A26DB0" w:rsidRPr="0037039D" w14:paraId="4BA313E9" w14:textId="77777777">
        <w:trPr>
          <w:cantSplit/>
        </w:trPr>
        <w:tc>
          <w:tcPr>
            <w:tcW w:w="630" w:type="dxa"/>
            <w:tcBorders>
              <w:bottom w:val="single" w:sz="4" w:space="0" w:color="auto"/>
            </w:tcBorders>
            <w:shd w:val="clear" w:color="auto" w:fill="F3F3F3"/>
          </w:tcPr>
          <w:p w14:paraId="68758999" w14:textId="77777777" w:rsidR="00A26DB0" w:rsidRPr="00766212" w:rsidRDefault="00746459" w:rsidP="00766212">
            <w:pPr>
              <w:tabs>
                <w:tab w:val="left" w:pos="258"/>
              </w:tabs>
              <w:ind w:left="78"/>
              <w:rPr>
                <w:rFonts w:cs="Arial"/>
                <w:b/>
                <w:szCs w:val="20"/>
              </w:rPr>
            </w:pPr>
            <w:r w:rsidRPr="00766212">
              <w:rPr>
                <w:rFonts w:cs="Arial"/>
                <w:b/>
                <w:szCs w:val="20"/>
              </w:rPr>
              <w:lastRenderedPageBreak/>
              <w:t>d5</w:t>
            </w:r>
            <w:r w:rsidR="009C7AB2" w:rsidRPr="00766212">
              <w:rPr>
                <w:rFonts w:cs="Arial"/>
                <w:b/>
                <w:szCs w:val="20"/>
              </w:rPr>
              <w:t>.</w:t>
            </w:r>
          </w:p>
        </w:tc>
        <w:tc>
          <w:tcPr>
            <w:tcW w:w="9378" w:type="dxa"/>
            <w:gridSpan w:val="2"/>
            <w:shd w:val="clear" w:color="auto" w:fill="F3F3F3"/>
          </w:tcPr>
          <w:p w14:paraId="002CA42D" w14:textId="77777777" w:rsidR="00A26DB0" w:rsidRPr="0037039D" w:rsidRDefault="00A26DB0" w:rsidP="00766212">
            <w:pPr>
              <w:rPr>
                <w:rFonts w:cs="Arial"/>
                <w:bCs/>
                <w:szCs w:val="20"/>
              </w:rPr>
            </w:pPr>
            <w:r w:rsidRPr="0037039D">
              <w:rPr>
                <w:rFonts w:cs="Arial"/>
                <w:szCs w:val="20"/>
              </w:rPr>
              <w:t xml:space="preserve">Is rodent breeding </w:t>
            </w:r>
            <w:r w:rsidR="009C7AB2">
              <w:rPr>
                <w:rFonts w:cs="Arial"/>
                <w:szCs w:val="20"/>
              </w:rPr>
              <w:t xml:space="preserve">performed </w:t>
            </w:r>
            <w:r w:rsidRPr="0037039D">
              <w:rPr>
                <w:rFonts w:cs="Arial"/>
                <w:szCs w:val="20"/>
              </w:rPr>
              <w:t>to create new combinations of transgenic strains</w:t>
            </w:r>
            <w:r w:rsidR="009C7AB2">
              <w:rPr>
                <w:rFonts w:cs="Arial"/>
                <w:szCs w:val="20"/>
              </w:rPr>
              <w:t xml:space="preserve"> </w:t>
            </w:r>
            <w:r w:rsidRPr="0037039D">
              <w:rPr>
                <w:rFonts w:cs="Arial"/>
                <w:szCs w:val="20"/>
              </w:rPr>
              <w:t xml:space="preserve">(e.g. congenics), including breeding </w:t>
            </w:r>
            <w:r w:rsidR="009C7AB2">
              <w:rPr>
                <w:rFonts w:cs="Arial"/>
                <w:szCs w:val="20"/>
              </w:rPr>
              <w:t xml:space="preserve">of transgenic </w:t>
            </w:r>
            <w:r w:rsidRPr="0037039D">
              <w:rPr>
                <w:rFonts w:cs="Arial"/>
                <w:szCs w:val="20"/>
              </w:rPr>
              <w:t>to non-transgenic</w:t>
            </w:r>
            <w:r w:rsidR="009C7AB2">
              <w:rPr>
                <w:rFonts w:cs="Arial"/>
                <w:szCs w:val="20"/>
              </w:rPr>
              <w:t>/</w:t>
            </w:r>
            <w:r w:rsidRPr="0037039D">
              <w:rPr>
                <w:rFonts w:cs="Arial"/>
                <w:szCs w:val="20"/>
              </w:rPr>
              <w:t>non recombinant lines</w:t>
            </w:r>
            <w:r w:rsidR="008E1439">
              <w:rPr>
                <w:rFonts w:cs="Arial"/>
                <w:szCs w:val="20"/>
              </w:rPr>
              <w:t xml:space="preserve">, that will result in the creation or maintenance of strains which are NOT Exempt as specified in Section A, a2, F-7 </w:t>
            </w:r>
            <w:r w:rsidRPr="0037039D">
              <w:rPr>
                <w:rFonts w:cs="Arial"/>
                <w:szCs w:val="20"/>
              </w:rPr>
              <w:t>?</w:t>
            </w:r>
          </w:p>
        </w:tc>
      </w:tr>
      <w:tr w:rsidR="00A26DB0" w:rsidRPr="0037039D" w14:paraId="4C04FE03" w14:textId="77777777">
        <w:trPr>
          <w:gridAfter w:val="1"/>
          <w:wAfter w:w="8478"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A3FA903" w14:textId="77777777" w:rsidR="00A26DB0" w:rsidRPr="0037039D" w:rsidRDefault="00A26DB0" w:rsidP="00766212">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tcPr>
          <w:p w14:paraId="0743B860" w14:textId="77777777" w:rsidR="00A26DB0" w:rsidRPr="0037039D" w:rsidRDefault="00A26DB0" w:rsidP="00766212">
            <w:pPr>
              <w:tabs>
                <w:tab w:val="left" w:pos="258"/>
              </w:tabs>
              <w:ind w:left="78"/>
              <w:rPr>
                <w:rFonts w:cs="Arial"/>
                <w:szCs w:val="20"/>
              </w:rPr>
            </w:pPr>
            <w:r w:rsidRPr="0037039D">
              <w:rPr>
                <w:rFonts w:cs="Arial"/>
                <w:szCs w:val="20"/>
              </w:rPr>
              <w:t>Yes</w:t>
            </w:r>
          </w:p>
        </w:tc>
      </w:tr>
      <w:tr w:rsidR="00A26DB0" w:rsidRPr="0037039D" w14:paraId="09F7ADE4" w14:textId="77777777">
        <w:trPr>
          <w:gridAfter w:val="1"/>
          <w:wAfter w:w="8478"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918956" w14:textId="77777777" w:rsidR="00A26DB0" w:rsidRPr="0037039D" w:rsidRDefault="00A26DB0" w:rsidP="00766212">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tcPr>
          <w:p w14:paraId="484E96B0" w14:textId="77777777" w:rsidR="00A26DB0" w:rsidRPr="0037039D" w:rsidRDefault="00A26DB0" w:rsidP="00766212">
            <w:pPr>
              <w:tabs>
                <w:tab w:val="left" w:pos="258"/>
              </w:tabs>
              <w:ind w:left="78"/>
              <w:rPr>
                <w:rFonts w:cs="Arial"/>
                <w:szCs w:val="20"/>
              </w:rPr>
            </w:pPr>
            <w:r w:rsidRPr="0037039D">
              <w:rPr>
                <w:rFonts w:cs="Arial"/>
                <w:szCs w:val="20"/>
              </w:rPr>
              <w:t>No</w:t>
            </w:r>
          </w:p>
        </w:tc>
      </w:tr>
      <w:tr w:rsidR="00A26DB0" w:rsidRPr="0037039D" w14:paraId="2942EFCC" w14:textId="77777777">
        <w:trPr>
          <w:cantSplit/>
        </w:trPr>
        <w:tc>
          <w:tcPr>
            <w:tcW w:w="630" w:type="dxa"/>
            <w:tcBorders>
              <w:top w:val="single" w:sz="4" w:space="0" w:color="auto"/>
              <w:bottom w:val="single" w:sz="4" w:space="0" w:color="auto"/>
            </w:tcBorders>
            <w:shd w:val="clear" w:color="auto" w:fill="F3F3F3"/>
          </w:tcPr>
          <w:p w14:paraId="7DD6B008" w14:textId="77777777" w:rsidR="00A26DB0" w:rsidRPr="0037039D" w:rsidRDefault="00A26DB0" w:rsidP="00766212">
            <w:pPr>
              <w:tabs>
                <w:tab w:val="left" w:pos="258"/>
              </w:tabs>
              <w:ind w:left="78"/>
              <w:rPr>
                <w:rFonts w:cs="Arial"/>
                <w:szCs w:val="20"/>
              </w:rPr>
            </w:pPr>
          </w:p>
        </w:tc>
        <w:tc>
          <w:tcPr>
            <w:tcW w:w="9378" w:type="dxa"/>
            <w:gridSpan w:val="2"/>
            <w:tcBorders>
              <w:bottom w:val="single" w:sz="4" w:space="0" w:color="auto"/>
            </w:tcBorders>
            <w:shd w:val="clear" w:color="auto" w:fill="F3F3F3"/>
          </w:tcPr>
          <w:p w14:paraId="302C298E" w14:textId="77777777" w:rsidR="00A26DB0" w:rsidRPr="0037039D" w:rsidRDefault="00A26DB0" w:rsidP="00766212">
            <w:pPr>
              <w:rPr>
                <w:rFonts w:cs="Arial"/>
                <w:bCs/>
                <w:szCs w:val="20"/>
              </w:rPr>
            </w:pPr>
            <w:r w:rsidRPr="0037039D">
              <w:rPr>
                <w:rFonts w:cs="Arial"/>
                <w:bCs/>
                <w:szCs w:val="20"/>
              </w:rPr>
              <w:t>If “Yes”, list the strains being</w:t>
            </w:r>
            <w:r w:rsidR="008E1439">
              <w:rPr>
                <w:rFonts w:cs="Arial"/>
                <w:bCs/>
                <w:szCs w:val="20"/>
              </w:rPr>
              <w:t xml:space="preserve"> bred and/or</w:t>
            </w:r>
            <w:r w:rsidRPr="0037039D">
              <w:rPr>
                <w:rFonts w:cs="Arial"/>
                <w:bCs/>
                <w:szCs w:val="20"/>
              </w:rPr>
              <w:t xml:space="preserve"> cross-bred</w:t>
            </w:r>
            <w:r w:rsidR="001B28E8">
              <w:rPr>
                <w:rFonts w:cs="Arial"/>
                <w:bCs/>
                <w:szCs w:val="20"/>
              </w:rPr>
              <w:t>:</w:t>
            </w:r>
          </w:p>
        </w:tc>
      </w:tr>
    </w:tbl>
    <w:tbl>
      <w:tblPr>
        <w:tblW w:w="9990" w:type="dxa"/>
        <w:tblInd w:w="18" w:type="dxa"/>
        <w:tblLook w:val="0000" w:firstRow="0" w:lastRow="0" w:firstColumn="0" w:lastColumn="0" w:noHBand="0" w:noVBand="0"/>
      </w:tblPr>
      <w:tblGrid>
        <w:gridCol w:w="630"/>
        <w:gridCol w:w="3960"/>
        <w:gridCol w:w="540"/>
        <w:gridCol w:w="4860"/>
      </w:tblGrid>
      <w:tr w:rsidR="00A26DB0" w:rsidRPr="001B28E8" w14:paraId="32045740" w14:textId="77777777">
        <w:trPr>
          <w:cantSplit/>
          <w:trHeight w:val="331"/>
        </w:trPr>
        <w:tc>
          <w:tcPr>
            <w:tcW w:w="4590" w:type="dxa"/>
            <w:gridSpan w:val="2"/>
            <w:tcBorders>
              <w:bottom w:val="single" w:sz="4" w:space="0" w:color="auto"/>
            </w:tcBorders>
            <w:shd w:val="clear" w:color="auto" w:fill="auto"/>
            <w:vAlign w:val="center"/>
          </w:tcPr>
          <w:p w14:paraId="07F63C54" w14:textId="77777777" w:rsidR="00A26DB0" w:rsidRPr="001B28E8" w:rsidRDefault="00A26DB0" w:rsidP="00766212">
            <w:pPr>
              <w:tabs>
                <w:tab w:val="left" w:pos="258"/>
              </w:tabs>
              <w:ind w:left="-18"/>
              <w:rPr>
                <w:rFonts w:cs="Arial"/>
                <w:sz w:val="24"/>
              </w:rPr>
            </w:pPr>
          </w:p>
        </w:tc>
        <w:tc>
          <w:tcPr>
            <w:tcW w:w="540" w:type="dxa"/>
            <w:shd w:val="clear" w:color="auto" w:fill="F3F3F3"/>
            <w:vAlign w:val="center"/>
          </w:tcPr>
          <w:p w14:paraId="0C75267B" w14:textId="77777777" w:rsidR="00A26DB0" w:rsidRPr="001B28E8" w:rsidRDefault="002F2C49" w:rsidP="00766212">
            <w:pPr>
              <w:tabs>
                <w:tab w:val="left" w:pos="258"/>
              </w:tabs>
              <w:ind w:left="78"/>
              <w:jc w:val="center"/>
              <w:rPr>
                <w:rFonts w:cs="Arial"/>
                <w:sz w:val="24"/>
              </w:rPr>
            </w:pPr>
            <w:r w:rsidRPr="002F2C49">
              <w:rPr>
                <w:rFonts w:cs="Arial"/>
                <w:sz w:val="24"/>
              </w:rPr>
              <w:t>x</w:t>
            </w:r>
          </w:p>
        </w:tc>
        <w:tc>
          <w:tcPr>
            <w:tcW w:w="4860" w:type="dxa"/>
            <w:tcBorders>
              <w:bottom w:val="single" w:sz="4" w:space="0" w:color="auto"/>
            </w:tcBorders>
            <w:shd w:val="clear" w:color="auto" w:fill="auto"/>
            <w:vAlign w:val="center"/>
          </w:tcPr>
          <w:p w14:paraId="0551E67F" w14:textId="77777777" w:rsidR="00A26DB0" w:rsidRPr="001B28E8" w:rsidRDefault="00A26DB0" w:rsidP="00766212">
            <w:pPr>
              <w:tabs>
                <w:tab w:val="left" w:pos="258"/>
              </w:tabs>
              <w:ind w:left="78"/>
              <w:rPr>
                <w:rFonts w:cs="Arial"/>
                <w:sz w:val="24"/>
              </w:rPr>
            </w:pPr>
          </w:p>
        </w:tc>
      </w:tr>
      <w:tr w:rsidR="00A26DB0" w:rsidRPr="001B28E8" w14:paraId="1FEE8FE7" w14:textId="77777777">
        <w:trPr>
          <w:cantSplit/>
          <w:trHeight w:val="331"/>
        </w:trPr>
        <w:tc>
          <w:tcPr>
            <w:tcW w:w="4590" w:type="dxa"/>
            <w:gridSpan w:val="2"/>
            <w:tcBorders>
              <w:bottom w:val="single" w:sz="4" w:space="0" w:color="auto"/>
            </w:tcBorders>
            <w:shd w:val="clear" w:color="auto" w:fill="auto"/>
            <w:vAlign w:val="center"/>
          </w:tcPr>
          <w:p w14:paraId="6B94062B" w14:textId="77777777" w:rsidR="00A26DB0" w:rsidRPr="001B28E8" w:rsidRDefault="00A26DB0" w:rsidP="00766212">
            <w:pPr>
              <w:tabs>
                <w:tab w:val="left" w:pos="258"/>
              </w:tabs>
              <w:ind w:left="-18"/>
              <w:rPr>
                <w:rFonts w:cs="Arial"/>
                <w:sz w:val="24"/>
              </w:rPr>
            </w:pPr>
          </w:p>
        </w:tc>
        <w:tc>
          <w:tcPr>
            <w:tcW w:w="540" w:type="dxa"/>
            <w:shd w:val="clear" w:color="auto" w:fill="F3F3F3"/>
            <w:vAlign w:val="center"/>
          </w:tcPr>
          <w:p w14:paraId="28BD8A3F" w14:textId="77777777" w:rsidR="00A26DB0" w:rsidRPr="001B28E8" w:rsidRDefault="002F2C49" w:rsidP="00766212">
            <w:pPr>
              <w:tabs>
                <w:tab w:val="left" w:pos="258"/>
              </w:tabs>
              <w:ind w:left="78"/>
              <w:jc w:val="center"/>
              <w:rPr>
                <w:rFonts w:cs="Arial"/>
                <w:sz w:val="24"/>
              </w:rPr>
            </w:pPr>
            <w:r w:rsidRPr="002F2C49">
              <w:rPr>
                <w:rFonts w:cs="Arial"/>
                <w:sz w:val="24"/>
              </w:rPr>
              <w:t>x</w:t>
            </w:r>
          </w:p>
        </w:tc>
        <w:tc>
          <w:tcPr>
            <w:tcW w:w="4860" w:type="dxa"/>
            <w:tcBorders>
              <w:bottom w:val="single" w:sz="4" w:space="0" w:color="auto"/>
            </w:tcBorders>
            <w:shd w:val="clear" w:color="auto" w:fill="auto"/>
            <w:vAlign w:val="center"/>
          </w:tcPr>
          <w:p w14:paraId="0A6D58A6" w14:textId="77777777" w:rsidR="00A26DB0" w:rsidRPr="001B28E8" w:rsidRDefault="00A26DB0" w:rsidP="00766212">
            <w:pPr>
              <w:tabs>
                <w:tab w:val="left" w:pos="258"/>
              </w:tabs>
              <w:ind w:left="78"/>
              <w:rPr>
                <w:rFonts w:cs="Arial"/>
                <w:sz w:val="24"/>
              </w:rPr>
            </w:pPr>
          </w:p>
        </w:tc>
      </w:tr>
      <w:tr w:rsidR="00A26DB0" w:rsidRPr="001B28E8" w14:paraId="35E02A46" w14:textId="77777777">
        <w:trPr>
          <w:cantSplit/>
          <w:trHeight w:val="331"/>
        </w:trPr>
        <w:tc>
          <w:tcPr>
            <w:tcW w:w="4590" w:type="dxa"/>
            <w:gridSpan w:val="2"/>
            <w:tcBorders>
              <w:bottom w:val="single" w:sz="4" w:space="0" w:color="auto"/>
            </w:tcBorders>
            <w:shd w:val="clear" w:color="auto" w:fill="auto"/>
            <w:vAlign w:val="center"/>
          </w:tcPr>
          <w:p w14:paraId="1E136238" w14:textId="77777777" w:rsidR="00A26DB0" w:rsidRPr="001B28E8" w:rsidRDefault="00A26DB0" w:rsidP="00766212">
            <w:pPr>
              <w:tabs>
                <w:tab w:val="left" w:pos="258"/>
              </w:tabs>
              <w:ind w:left="-18"/>
              <w:rPr>
                <w:rFonts w:cs="Arial"/>
                <w:sz w:val="24"/>
              </w:rPr>
            </w:pPr>
          </w:p>
        </w:tc>
        <w:tc>
          <w:tcPr>
            <w:tcW w:w="540" w:type="dxa"/>
            <w:shd w:val="clear" w:color="auto" w:fill="F3F3F3"/>
            <w:vAlign w:val="center"/>
          </w:tcPr>
          <w:p w14:paraId="68ABB4E4" w14:textId="77777777" w:rsidR="00A26DB0" w:rsidRPr="001B28E8" w:rsidRDefault="002F2C49" w:rsidP="00766212">
            <w:pPr>
              <w:tabs>
                <w:tab w:val="left" w:pos="258"/>
              </w:tabs>
              <w:ind w:left="78"/>
              <w:jc w:val="center"/>
              <w:rPr>
                <w:rFonts w:cs="Arial"/>
                <w:sz w:val="24"/>
              </w:rPr>
            </w:pPr>
            <w:r w:rsidRPr="002F2C49">
              <w:rPr>
                <w:rFonts w:cs="Arial"/>
                <w:sz w:val="24"/>
              </w:rPr>
              <w:t>x</w:t>
            </w:r>
          </w:p>
        </w:tc>
        <w:tc>
          <w:tcPr>
            <w:tcW w:w="4860" w:type="dxa"/>
            <w:tcBorders>
              <w:bottom w:val="single" w:sz="4" w:space="0" w:color="auto"/>
            </w:tcBorders>
            <w:shd w:val="clear" w:color="auto" w:fill="auto"/>
            <w:vAlign w:val="center"/>
          </w:tcPr>
          <w:p w14:paraId="1E4771A9" w14:textId="77777777" w:rsidR="00A26DB0" w:rsidRPr="001B28E8" w:rsidRDefault="00A26DB0" w:rsidP="00766212">
            <w:pPr>
              <w:tabs>
                <w:tab w:val="left" w:pos="258"/>
              </w:tabs>
              <w:ind w:left="78"/>
              <w:rPr>
                <w:rFonts w:cs="Arial"/>
                <w:sz w:val="24"/>
              </w:rPr>
            </w:pPr>
          </w:p>
        </w:tc>
      </w:tr>
      <w:tr w:rsidR="00A26DB0" w:rsidRPr="001B28E8" w14:paraId="557ECC16" w14:textId="77777777">
        <w:trPr>
          <w:cantSplit/>
          <w:trHeight w:val="331"/>
        </w:trPr>
        <w:tc>
          <w:tcPr>
            <w:tcW w:w="4590" w:type="dxa"/>
            <w:gridSpan w:val="2"/>
            <w:tcBorders>
              <w:bottom w:val="single" w:sz="4" w:space="0" w:color="auto"/>
            </w:tcBorders>
            <w:shd w:val="clear" w:color="auto" w:fill="auto"/>
            <w:vAlign w:val="center"/>
          </w:tcPr>
          <w:p w14:paraId="73C29D03" w14:textId="77777777" w:rsidR="00A26DB0" w:rsidRPr="001B28E8" w:rsidRDefault="00A26DB0" w:rsidP="00766212">
            <w:pPr>
              <w:tabs>
                <w:tab w:val="left" w:pos="258"/>
              </w:tabs>
              <w:ind w:left="-18"/>
              <w:rPr>
                <w:rFonts w:cs="Arial"/>
                <w:sz w:val="24"/>
              </w:rPr>
            </w:pPr>
          </w:p>
        </w:tc>
        <w:tc>
          <w:tcPr>
            <w:tcW w:w="540" w:type="dxa"/>
            <w:shd w:val="clear" w:color="auto" w:fill="F3F3F3"/>
            <w:vAlign w:val="center"/>
          </w:tcPr>
          <w:p w14:paraId="0C0E7747" w14:textId="77777777" w:rsidR="00A26DB0" w:rsidRPr="001B28E8" w:rsidRDefault="002F2C49" w:rsidP="00766212">
            <w:pPr>
              <w:tabs>
                <w:tab w:val="left" w:pos="258"/>
                <w:tab w:val="center" w:pos="4320"/>
                <w:tab w:val="right" w:pos="8640"/>
              </w:tabs>
              <w:ind w:left="78"/>
              <w:jc w:val="center"/>
              <w:rPr>
                <w:rFonts w:cs="Arial"/>
                <w:sz w:val="24"/>
              </w:rPr>
            </w:pPr>
            <w:r w:rsidRPr="002F2C49">
              <w:rPr>
                <w:rFonts w:cs="Arial"/>
                <w:sz w:val="24"/>
              </w:rPr>
              <w:t>x</w:t>
            </w:r>
          </w:p>
        </w:tc>
        <w:tc>
          <w:tcPr>
            <w:tcW w:w="4860" w:type="dxa"/>
            <w:tcBorders>
              <w:bottom w:val="single" w:sz="4" w:space="0" w:color="auto"/>
            </w:tcBorders>
            <w:shd w:val="clear" w:color="auto" w:fill="auto"/>
            <w:vAlign w:val="center"/>
          </w:tcPr>
          <w:p w14:paraId="22028396" w14:textId="77777777" w:rsidR="00A26DB0" w:rsidRPr="001B28E8" w:rsidRDefault="00A26DB0" w:rsidP="00766212">
            <w:pPr>
              <w:tabs>
                <w:tab w:val="left" w:pos="258"/>
              </w:tabs>
              <w:ind w:left="78"/>
              <w:rPr>
                <w:rFonts w:cs="Arial"/>
                <w:sz w:val="24"/>
              </w:rPr>
            </w:pPr>
          </w:p>
        </w:tc>
      </w:tr>
      <w:tr w:rsidR="00A26DB0" w:rsidRPr="001B28E8" w14:paraId="3EC2D139" w14:textId="77777777">
        <w:trPr>
          <w:cantSplit/>
          <w:trHeight w:val="331"/>
        </w:trPr>
        <w:tc>
          <w:tcPr>
            <w:tcW w:w="4590" w:type="dxa"/>
            <w:gridSpan w:val="2"/>
            <w:tcBorders>
              <w:bottom w:val="single" w:sz="4" w:space="0" w:color="auto"/>
            </w:tcBorders>
            <w:shd w:val="clear" w:color="auto" w:fill="auto"/>
            <w:vAlign w:val="center"/>
          </w:tcPr>
          <w:p w14:paraId="7C68437A" w14:textId="77777777" w:rsidR="00A26DB0" w:rsidRPr="001B28E8" w:rsidRDefault="00A26DB0" w:rsidP="00766212">
            <w:pPr>
              <w:tabs>
                <w:tab w:val="left" w:pos="258"/>
              </w:tabs>
              <w:ind w:left="-18"/>
              <w:rPr>
                <w:rFonts w:cs="Arial"/>
                <w:sz w:val="24"/>
              </w:rPr>
            </w:pPr>
          </w:p>
        </w:tc>
        <w:tc>
          <w:tcPr>
            <w:tcW w:w="540" w:type="dxa"/>
            <w:shd w:val="clear" w:color="auto" w:fill="F3F3F3"/>
            <w:vAlign w:val="center"/>
          </w:tcPr>
          <w:p w14:paraId="46F19735" w14:textId="77777777" w:rsidR="00A26DB0" w:rsidRPr="001B28E8" w:rsidRDefault="002F2C49" w:rsidP="00766212">
            <w:pPr>
              <w:tabs>
                <w:tab w:val="left" w:pos="258"/>
              </w:tabs>
              <w:ind w:left="78"/>
              <w:jc w:val="center"/>
              <w:rPr>
                <w:rFonts w:cs="Arial"/>
                <w:sz w:val="24"/>
              </w:rPr>
            </w:pPr>
            <w:r w:rsidRPr="002F2C49">
              <w:rPr>
                <w:rFonts w:cs="Arial"/>
                <w:sz w:val="24"/>
              </w:rPr>
              <w:t>x</w:t>
            </w:r>
          </w:p>
        </w:tc>
        <w:tc>
          <w:tcPr>
            <w:tcW w:w="4860" w:type="dxa"/>
            <w:tcBorders>
              <w:bottom w:val="single" w:sz="4" w:space="0" w:color="auto"/>
            </w:tcBorders>
            <w:shd w:val="clear" w:color="auto" w:fill="auto"/>
            <w:vAlign w:val="center"/>
          </w:tcPr>
          <w:p w14:paraId="3D4297B5" w14:textId="77777777" w:rsidR="00A26DB0" w:rsidRPr="001B28E8" w:rsidRDefault="00A26DB0" w:rsidP="00766212">
            <w:pPr>
              <w:tabs>
                <w:tab w:val="left" w:pos="258"/>
              </w:tabs>
              <w:ind w:left="78"/>
              <w:rPr>
                <w:rFonts w:cs="Arial"/>
                <w:sz w:val="24"/>
              </w:rPr>
            </w:pPr>
          </w:p>
        </w:tc>
      </w:tr>
      <w:tr w:rsidR="00A26DB0" w:rsidRPr="001B28E8" w14:paraId="35A72B30" w14:textId="77777777">
        <w:trPr>
          <w:cantSplit/>
          <w:trHeight w:val="331"/>
        </w:trPr>
        <w:tc>
          <w:tcPr>
            <w:tcW w:w="4590" w:type="dxa"/>
            <w:gridSpan w:val="2"/>
            <w:tcBorders>
              <w:bottom w:val="single" w:sz="4" w:space="0" w:color="auto"/>
            </w:tcBorders>
            <w:shd w:val="clear" w:color="auto" w:fill="auto"/>
            <w:vAlign w:val="center"/>
          </w:tcPr>
          <w:p w14:paraId="52E142B6" w14:textId="77777777" w:rsidR="00A26DB0" w:rsidRPr="001B28E8" w:rsidRDefault="00A26DB0" w:rsidP="00766212">
            <w:pPr>
              <w:tabs>
                <w:tab w:val="left" w:pos="258"/>
              </w:tabs>
              <w:ind w:left="-18"/>
              <w:rPr>
                <w:rFonts w:cs="Arial"/>
                <w:sz w:val="24"/>
              </w:rPr>
            </w:pPr>
          </w:p>
        </w:tc>
        <w:tc>
          <w:tcPr>
            <w:tcW w:w="540" w:type="dxa"/>
            <w:shd w:val="clear" w:color="auto" w:fill="F3F3F3"/>
            <w:vAlign w:val="center"/>
          </w:tcPr>
          <w:p w14:paraId="26C91324" w14:textId="77777777" w:rsidR="00A26DB0" w:rsidRPr="001B28E8" w:rsidRDefault="002F2C49" w:rsidP="00766212">
            <w:pPr>
              <w:tabs>
                <w:tab w:val="left" w:pos="258"/>
              </w:tabs>
              <w:ind w:left="78"/>
              <w:jc w:val="center"/>
              <w:rPr>
                <w:rFonts w:cs="Arial"/>
                <w:sz w:val="24"/>
              </w:rPr>
            </w:pPr>
            <w:r w:rsidRPr="002F2C49">
              <w:rPr>
                <w:rFonts w:cs="Arial"/>
                <w:sz w:val="24"/>
              </w:rPr>
              <w:t>x</w:t>
            </w:r>
          </w:p>
        </w:tc>
        <w:tc>
          <w:tcPr>
            <w:tcW w:w="4860" w:type="dxa"/>
            <w:tcBorders>
              <w:bottom w:val="single" w:sz="4" w:space="0" w:color="auto"/>
            </w:tcBorders>
            <w:shd w:val="clear" w:color="auto" w:fill="auto"/>
            <w:vAlign w:val="center"/>
          </w:tcPr>
          <w:p w14:paraId="0AF00973" w14:textId="77777777" w:rsidR="00A26DB0" w:rsidRPr="001B28E8" w:rsidRDefault="00A26DB0" w:rsidP="00766212">
            <w:pPr>
              <w:tabs>
                <w:tab w:val="left" w:pos="258"/>
              </w:tabs>
              <w:ind w:left="78"/>
              <w:rPr>
                <w:rFonts w:cs="Arial"/>
                <w:sz w:val="24"/>
              </w:rPr>
            </w:pPr>
          </w:p>
        </w:tc>
      </w:tr>
      <w:tr w:rsidR="00A26DB0" w:rsidRPr="001B28E8" w14:paraId="5276531D" w14:textId="77777777">
        <w:trPr>
          <w:cantSplit/>
          <w:trHeight w:val="331"/>
        </w:trPr>
        <w:tc>
          <w:tcPr>
            <w:tcW w:w="4590" w:type="dxa"/>
            <w:gridSpan w:val="2"/>
            <w:tcBorders>
              <w:top w:val="single" w:sz="4" w:space="0" w:color="auto"/>
              <w:bottom w:val="single" w:sz="4" w:space="0" w:color="auto"/>
            </w:tcBorders>
            <w:shd w:val="clear" w:color="auto" w:fill="auto"/>
            <w:vAlign w:val="center"/>
          </w:tcPr>
          <w:p w14:paraId="6930A2EE" w14:textId="77777777" w:rsidR="00A26DB0" w:rsidRPr="001B28E8" w:rsidRDefault="00A26DB0" w:rsidP="00766212">
            <w:pPr>
              <w:tabs>
                <w:tab w:val="left" w:pos="258"/>
              </w:tabs>
              <w:ind w:left="-18"/>
              <w:rPr>
                <w:rFonts w:cs="Arial"/>
                <w:sz w:val="24"/>
              </w:rPr>
            </w:pPr>
          </w:p>
        </w:tc>
        <w:tc>
          <w:tcPr>
            <w:tcW w:w="540" w:type="dxa"/>
            <w:shd w:val="clear" w:color="auto" w:fill="F3F3F3"/>
            <w:vAlign w:val="center"/>
          </w:tcPr>
          <w:p w14:paraId="09E78424" w14:textId="77777777" w:rsidR="00A26DB0" w:rsidRPr="001B28E8" w:rsidRDefault="002F2C49" w:rsidP="00766212">
            <w:pPr>
              <w:tabs>
                <w:tab w:val="left" w:pos="258"/>
              </w:tabs>
              <w:ind w:left="78"/>
              <w:jc w:val="center"/>
              <w:rPr>
                <w:rFonts w:cs="Arial"/>
                <w:sz w:val="24"/>
              </w:rPr>
            </w:pPr>
            <w:r w:rsidRPr="002F2C49">
              <w:rPr>
                <w:rFonts w:cs="Arial"/>
                <w:sz w:val="24"/>
              </w:rPr>
              <w:t>x</w:t>
            </w:r>
          </w:p>
        </w:tc>
        <w:tc>
          <w:tcPr>
            <w:tcW w:w="4860" w:type="dxa"/>
            <w:tcBorders>
              <w:bottom w:val="single" w:sz="4" w:space="0" w:color="auto"/>
            </w:tcBorders>
            <w:shd w:val="clear" w:color="auto" w:fill="auto"/>
            <w:vAlign w:val="center"/>
          </w:tcPr>
          <w:p w14:paraId="11C52057" w14:textId="77777777" w:rsidR="00A26DB0" w:rsidRPr="001B28E8" w:rsidRDefault="00A26DB0" w:rsidP="00766212">
            <w:pPr>
              <w:tabs>
                <w:tab w:val="left" w:pos="258"/>
              </w:tabs>
              <w:ind w:left="78"/>
              <w:rPr>
                <w:rFonts w:cs="Arial"/>
                <w:sz w:val="24"/>
              </w:rPr>
            </w:pPr>
          </w:p>
        </w:tc>
      </w:tr>
      <w:tr w:rsidR="00A26DB0" w:rsidRPr="001B28E8" w14:paraId="45F9DBC4" w14:textId="77777777">
        <w:trPr>
          <w:cantSplit/>
          <w:trHeight w:val="331"/>
        </w:trPr>
        <w:tc>
          <w:tcPr>
            <w:tcW w:w="4590" w:type="dxa"/>
            <w:gridSpan w:val="2"/>
            <w:tcBorders>
              <w:top w:val="single" w:sz="4" w:space="0" w:color="auto"/>
            </w:tcBorders>
            <w:shd w:val="clear" w:color="auto" w:fill="auto"/>
            <w:vAlign w:val="center"/>
          </w:tcPr>
          <w:p w14:paraId="205F7181" w14:textId="77777777" w:rsidR="00A26DB0" w:rsidRPr="001B28E8" w:rsidRDefault="00A26DB0" w:rsidP="00766212">
            <w:pPr>
              <w:tabs>
                <w:tab w:val="left" w:pos="258"/>
              </w:tabs>
              <w:ind w:left="-18"/>
              <w:rPr>
                <w:rFonts w:cs="Arial"/>
                <w:sz w:val="24"/>
              </w:rPr>
            </w:pPr>
          </w:p>
        </w:tc>
        <w:tc>
          <w:tcPr>
            <w:tcW w:w="540" w:type="dxa"/>
            <w:tcBorders>
              <w:left w:val="nil"/>
            </w:tcBorders>
            <w:shd w:val="clear" w:color="auto" w:fill="F3F3F3"/>
            <w:vAlign w:val="center"/>
          </w:tcPr>
          <w:p w14:paraId="08921FE8" w14:textId="77777777" w:rsidR="00A26DB0" w:rsidRPr="001B28E8" w:rsidRDefault="002F2C49" w:rsidP="00766212">
            <w:pPr>
              <w:tabs>
                <w:tab w:val="left" w:pos="258"/>
              </w:tabs>
              <w:ind w:left="78"/>
              <w:jc w:val="center"/>
              <w:rPr>
                <w:rFonts w:cs="Arial"/>
                <w:sz w:val="24"/>
              </w:rPr>
            </w:pPr>
            <w:r w:rsidRPr="002F2C49">
              <w:rPr>
                <w:rFonts w:cs="Arial"/>
                <w:sz w:val="24"/>
              </w:rPr>
              <w:t>x</w:t>
            </w:r>
          </w:p>
        </w:tc>
        <w:tc>
          <w:tcPr>
            <w:tcW w:w="4860" w:type="dxa"/>
            <w:tcBorders>
              <w:top w:val="single" w:sz="4" w:space="0" w:color="auto"/>
              <w:bottom w:val="single" w:sz="4" w:space="0" w:color="auto"/>
            </w:tcBorders>
            <w:shd w:val="clear" w:color="auto" w:fill="auto"/>
            <w:vAlign w:val="center"/>
          </w:tcPr>
          <w:p w14:paraId="68DECA0A" w14:textId="77777777" w:rsidR="00A26DB0" w:rsidRPr="001B28E8" w:rsidRDefault="00A26DB0" w:rsidP="00766212">
            <w:pPr>
              <w:tabs>
                <w:tab w:val="left" w:pos="252"/>
              </w:tabs>
              <w:ind w:left="78"/>
              <w:rPr>
                <w:rFonts w:cs="Arial"/>
                <w:sz w:val="24"/>
              </w:rPr>
            </w:pPr>
          </w:p>
        </w:tc>
      </w:tr>
      <w:tr w:rsidR="001B28E8" w:rsidRPr="0037039D" w14:paraId="0CBA745C" w14:textId="77777777">
        <w:trPr>
          <w:cantSplit/>
        </w:trPr>
        <w:tc>
          <w:tcPr>
            <w:tcW w:w="630" w:type="dxa"/>
            <w:shd w:val="clear" w:color="auto" w:fill="F3F3F3"/>
            <w:vAlign w:val="center"/>
          </w:tcPr>
          <w:p w14:paraId="1D70CAE4" w14:textId="77777777" w:rsidR="001B28E8" w:rsidRPr="0037039D" w:rsidRDefault="001B28E8" w:rsidP="00766212">
            <w:pPr>
              <w:tabs>
                <w:tab w:val="left" w:pos="258"/>
              </w:tabs>
              <w:ind w:left="78"/>
              <w:rPr>
                <w:rFonts w:cs="Arial"/>
                <w:szCs w:val="20"/>
              </w:rPr>
            </w:pPr>
          </w:p>
        </w:tc>
        <w:tc>
          <w:tcPr>
            <w:tcW w:w="9360" w:type="dxa"/>
            <w:gridSpan w:val="3"/>
            <w:tcBorders>
              <w:bottom w:val="single" w:sz="4" w:space="0" w:color="auto"/>
            </w:tcBorders>
            <w:shd w:val="clear" w:color="auto" w:fill="F3F3F3"/>
          </w:tcPr>
          <w:p w14:paraId="0B245AC2" w14:textId="77777777" w:rsidR="001B28E8" w:rsidRPr="0037039D" w:rsidRDefault="001B28E8" w:rsidP="008E1439">
            <w:pPr>
              <w:rPr>
                <w:rFonts w:cs="Arial"/>
                <w:bCs/>
                <w:szCs w:val="20"/>
              </w:rPr>
            </w:pPr>
            <w:r>
              <w:rPr>
                <w:rFonts w:cs="Arial"/>
                <w:bCs/>
                <w:szCs w:val="20"/>
              </w:rPr>
              <w:t>E</w:t>
            </w:r>
            <w:r w:rsidRPr="0037039D">
              <w:rPr>
                <w:rFonts w:cs="Arial"/>
                <w:bCs/>
                <w:szCs w:val="20"/>
              </w:rPr>
              <w:t>xplain the rationale for this breeding program, and the</w:t>
            </w:r>
            <w:r>
              <w:rPr>
                <w:rFonts w:cs="Arial"/>
                <w:bCs/>
                <w:szCs w:val="20"/>
              </w:rPr>
              <w:t xml:space="preserve"> intended</w:t>
            </w:r>
            <w:r w:rsidRPr="0037039D">
              <w:rPr>
                <w:rFonts w:cs="Arial"/>
                <w:bCs/>
                <w:szCs w:val="20"/>
              </w:rPr>
              <w:t xml:space="preserve"> use of </w:t>
            </w:r>
            <w:r>
              <w:rPr>
                <w:rFonts w:cs="Arial"/>
                <w:bCs/>
                <w:szCs w:val="20"/>
              </w:rPr>
              <w:t xml:space="preserve">the </w:t>
            </w:r>
            <w:r w:rsidRPr="0037039D">
              <w:rPr>
                <w:rFonts w:cs="Arial"/>
                <w:bCs/>
                <w:szCs w:val="20"/>
              </w:rPr>
              <w:t>offspring.</w:t>
            </w:r>
            <w:r>
              <w:rPr>
                <w:rFonts w:cs="Arial"/>
                <w:bCs/>
                <w:szCs w:val="20"/>
              </w:rPr>
              <w:t xml:space="preserve">  </w:t>
            </w:r>
            <w:r w:rsidRPr="0037039D">
              <w:rPr>
                <w:rFonts w:cs="Arial"/>
                <w:bCs/>
                <w:szCs w:val="20"/>
              </w:rPr>
              <w:t>Describe the pertinent details of the experiment</w:t>
            </w:r>
            <w:r w:rsidR="008E1439">
              <w:rPr>
                <w:rFonts w:cs="Arial"/>
                <w:bCs/>
                <w:szCs w:val="20"/>
              </w:rPr>
              <w:t>, including BSL containment requirements, the presence of exogenous eukaryotic viruses and/or the use of gammaretroviral LTRs.</w:t>
            </w:r>
          </w:p>
        </w:tc>
      </w:tr>
      <w:tr w:rsidR="00746459" w:rsidRPr="0037039D" w14:paraId="252B0731" w14:textId="77777777">
        <w:trPr>
          <w:cantSplit/>
        </w:trPr>
        <w:tc>
          <w:tcPr>
            <w:tcW w:w="9990" w:type="dxa"/>
            <w:gridSpan w:val="4"/>
            <w:tcBorders>
              <w:top w:val="single" w:sz="4" w:space="0" w:color="auto"/>
              <w:left w:val="single" w:sz="4" w:space="0" w:color="auto"/>
              <w:bottom w:val="single" w:sz="4" w:space="0" w:color="auto"/>
              <w:right w:val="single" w:sz="4" w:space="0" w:color="auto"/>
            </w:tcBorders>
            <w:shd w:val="clear" w:color="auto" w:fill="auto"/>
          </w:tcPr>
          <w:p w14:paraId="680EA385" w14:textId="77777777" w:rsidR="00746459" w:rsidRDefault="00746459" w:rsidP="00461F0F">
            <w:pPr>
              <w:tabs>
                <w:tab w:val="left" w:pos="258"/>
              </w:tabs>
              <w:ind w:left="78"/>
              <w:rPr>
                <w:rFonts w:cs="Arial"/>
                <w:szCs w:val="20"/>
              </w:rPr>
            </w:pPr>
          </w:p>
          <w:p w14:paraId="14A404B4" w14:textId="77777777" w:rsidR="001B28E8" w:rsidRPr="0037039D" w:rsidRDefault="001B28E8" w:rsidP="00461F0F">
            <w:pPr>
              <w:tabs>
                <w:tab w:val="left" w:pos="258"/>
              </w:tabs>
              <w:ind w:left="78"/>
              <w:rPr>
                <w:rFonts w:cs="Arial"/>
                <w:szCs w:val="20"/>
              </w:rPr>
            </w:pPr>
          </w:p>
          <w:p w14:paraId="735529A1" w14:textId="77777777" w:rsidR="00746459" w:rsidRPr="0037039D" w:rsidRDefault="00746459" w:rsidP="00461F0F">
            <w:pPr>
              <w:tabs>
                <w:tab w:val="left" w:pos="258"/>
              </w:tabs>
              <w:ind w:left="78"/>
              <w:rPr>
                <w:rFonts w:cs="Arial"/>
                <w:szCs w:val="20"/>
              </w:rPr>
            </w:pPr>
          </w:p>
        </w:tc>
      </w:tr>
    </w:tbl>
    <w:p w14:paraId="7EBFA675" w14:textId="77777777" w:rsidR="004B711D" w:rsidRPr="0037039D" w:rsidRDefault="004B711D">
      <w:pPr>
        <w:rPr>
          <w:rFonts w:cs="Arial"/>
          <w:bCs/>
          <w:szCs w:val="20"/>
        </w:rPr>
      </w:pPr>
    </w:p>
    <w:tbl>
      <w:tblPr>
        <w:tblW w:w="9990" w:type="dxa"/>
        <w:tblInd w:w="18" w:type="dxa"/>
        <w:tblLook w:val="0000" w:firstRow="0" w:lastRow="0" w:firstColumn="0" w:lastColumn="0" w:noHBand="0" w:noVBand="0"/>
      </w:tblPr>
      <w:tblGrid>
        <w:gridCol w:w="630"/>
        <w:gridCol w:w="900"/>
        <w:gridCol w:w="8460"/>
      </w:tblGrid>
      <w:tr w:rsidR="004B711D" w:rsidRPr="0037039D" w14:paraId="76410E86" w14:textId="77777777">
        <w:trPr>
          <w:cantSplit/>
        </w:trPr>
        <w:tc>
          <w:tcPr>
            <w:tcW w:w="630" w:type="dxa"/>
            <w:tcBorders>
              <w:bottom w:val="single" w:sz="4" w:space="0" w:color="auto"/>
            </w:tcBorders>
            <w:shd w:val="clear" w:color="auto" w:fill="F3F3F3"/>
          </w:tcPr>
          <w:p w14:paraId="1961D788" w14:textId="77777777" w:rsidR="004B711D" w:rsidRPr="00325047" w:rsidRDefault="00455F3D">
            <w:pPr>
              <w:tabs>
                <w:tab w:val="left" w:pos="258"/>
              </w:tabs>
              <w:ind w:left="78"/>
              <w:rPr>
                <w:rFonts w:cs="Arial"/>
                <w:b/>
                <w:szCs w:val="20"/>
              </w:rPr>
            </w:pPr>
            <w:r w:rsidRPr="00325047">
              <w:rPr>
                <w:rFonts w:cs="Arial"/>
                <w:b/>
                <w:szCs w:val="20"/>
              </w:rPr>
              <w:t>d6</w:t>
            </w:r>
            <w:r w:rsidR="001B28E8" w:rsidRPr="00325047">
              <w:rPr>
                <w:rFonts w:cs="Arial"/>
                <w:b/>
                <w:szCs w:val="20"/>
              </w:rPr>
              <w:t>.</w:t>
            </w:r>
          </w:p>
        </w:tc>
        <w:tc>
          <w:tcPr>
            <w:tcW w:w="9360" w:type="dxa"/>
            <w:gridSpan w:val="2"/>
            <w:shd w:val="clear" w:color="auto" w:fill="F3F3F3"/>
          </w:tcPr>
          <w:p w14:paraId="59964E27" w14:textId="77777777" w:rsidR="004B711D" w:rsidRPr="0037039D" w:rsidRDefault="004B711D">
            <w:pPr>
              <w:ind w:left="360" w:hanging="360"/>
              <w:rPr>
                <w:rFonts w:cs="Arial"/>
                <w:bCs/>
                <w:szCs w:val="20"/>
              </w:rPr>
            </w:pPr>
            <w:r w:rsidRPr="0037039D">
              <w:rPr>
                <w:rFonts w:cs="Arial"/>
                <w:bCs/>
                <w:szCs w:val="20"/>
              </w:rPr>
              <w:t xml:space="preserve">Has an Institutional Animal Care and Use Committee (IACUC) application been submitted?  </w:t>
            </w:r>
          </w:p>
        </w:tc>
      </w:tr>
      <w:tr w:rsidR="004B711D" w:rsidRPr="0037039D" w14:paraId="444C1527"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8D71B26" w14:textId="77777777" w:rsidR="004B711D" w:rsidRPr="0037039D" w:rsidRDefault="004B711D" w:rsidP="00325047">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2F394D02" w14:textId="77777777" w:rsidR="004B711D" w:rsidRPr="0037039D" w:rsidRDefault="004B711D" w:rsidP="00325047">
            <w:pPr>
              <w:tabs>
                <w:tab w:val="left" w:pos="258"/>
              </w:tabs>
              <w:ind w:left="78"/>
              <w:rPr>
                <w:rFonts w:cs="Arial"/>
                <w:szCs w:val="20"/>
              </w:rPr>
            </w:pPr>
            <w:r w:rsidRPr="0037039D">
              <w:rPr>
                <w:rFonts w:cs="Arial"/>
                <w:szCs w:val="20"/>
              </w:rPr>
              <w:t>Yes</w:t>
            </w:r>
          </w:p>
        </w:tc>
      </w:tr>
      <w:tr w:rsidR="004B711D" w:rsidRPr="0037039D" w14:paraId="2A669540"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5D44153" w14:textId="77777777" w:rsidR="004B711D" w:rsidRPr="0037039D" w:rsidRDefault="004B711D" w:rsidP="00325047">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2ADAE3EC" w14:textId="77777777" w:rsidR="004B711D" w:rsidRPr="0037039D" w:rsidRDefault="004B711D" w:rsidP="00325047">
            <w:pPr>
              <w:tabs>
                <w:tab w:val="left" w:pos="258"/>
              </w:tabs>
              <w:ind w:left="78"/>
              <w:rPr>
                <w:rFonts w:cs="Arial"/>
                <w:szCs w:val="20"/>
              </w:rPr>
            </w:pPr>
            <w:r w:rsidRPr="0037039D">
              <w:rPr>
                <w:rFonts w:cs="Arial"/>
                <w:szCs w:val="20"/>
              </w:rPr>
              <w:t>No</w:t>
            </w:r>
          </w:p>
        </w:tc>
      </w:tr>
      <w:tr w:rsidR="004B711D" w:rsidRPr="0037039D" w14:paraId="31E99F24" w14:textId="77777777">
        <w:trPr>
          <w:cantSplit/>
        </w:trPr>
        <w:tc>
          <w:tcPr>
            <w:tcW w:w="630" w:type="dxa"/>
            <w:tcBorders>
              <w:bottom w:val="single" w:sz="4" w:space="0" w:color="auto"/>
            </w:tcBorders>
            <w:shd w:val="clear" w:color="auto" w:fill="F3F3F3"/>
          </w:tcPr>
          <w:p w14:paraId="3C787AC9" w14:textId="77777777" w:rsidR="004B711D" w:rsidRPr="0037039D" w:rsidRDefault="004B711D">
            <w:pPr>
              <w:tabs>
                <w:tab w:val="left" w:pos="258"/>
              </w:tabs>
              <w:ind w:left="78"/>
              <w:rPr>
                <w:rFonts w:cs="Arial"/>
                <w:szCs w:val="20"/>
              </w:rPr>
            </w:pPr>
          </w:p>
        </w:tc>
        <w:tc>
          <w:tcPr>
            <w:tcW w:w="9360" w:type="dxa"/>
            <w:gridSpan w:val="2"/>
            <w:tcBorders>
              <w:bottom w:val="single" w:sz="4" w:space="0" w:color="auto"/>
            </w:tcBorders>
            <w:shd w:val="clear" w:color="auto" w:fill="F3F3F3"/>
          </w:tcPr>
          <w:p w14:paraId="750B563F" w14:textId="77777777" w:rsidR="004B711D" w:rsidRPr="0037039D" w:rsidRDefault="004B711D">
            <w:pPr>
              <w:ind w:left="72"/>
              <w:rPr>
                <w:rFonts w:cs="Arial"/>
                <w:bCs/>
                <w:szCs w:val="20"/>
              </w:rPr>
            </w:pPr>
            <w:r w:rsidRPr="0037039D">
              <w:rPr>
                <w:rFonts w:cs="Arial"/>
                <w:bCs/>
                <w:szCs w:val="20"/>
              </w:rPr>
              <w:t>If “Yes”, provide the IACUC protocol number to be linked to this rDNA project.</w:t>
            </w:r>
          </w:p>
          <w:p w14:paraId="4EF897F0" w14:textId="77777777" w:rsidR="004B711D" w:rsidRPr="0037039D" w:rsidRDefault="004B711D">
            <w:pPr>
              <w:ind w:left="72"/>
              <w:rPr>
                <w:rFonts w:cs="Arial"/>
                <w:bCs/>
                <w:szCs w:val="20"/>
              </w:rPr>
            </w:pPr>
            <w:r w:rsidRPr="0037039D">
              <w:rPr>
                <w:rFonts w:cs="Arial"/>
                <w:bCs/>
                <w:szCs w:val="20"/>
              </w:rPr>
              <w:t>NOTE: REGISTRATION OF THE PROTOCOL WITH AND APPROVAL BY THE IACUC IS REQUIRED BEFORE THE RESEARCH CAN BE INITIATED.</w:t>
            </w:r>
          </w:p>
        </w:tc>
      </w:tr>
      <w:tr w:rsidR="004B711D" w:rsidRPr="0037039D" w14:paraId="1C9FDDF3" w14:textId="7777777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6A8AF075" w14:textId="77777777" w:rsidR="004B711D" w:rsidRDefault="004B711D">
            <w:pPr>
              <w:tabs>
                <w:tab w:val="left" w:pos="258"/>
              </w:tabs>
              <w:ind w:left="78"/>
              <w:rPr>
                <w:rFonts w:cs="Arial"/>
                <w:szCs w:val="20"/>
              </w:rPr>
            </w:pPr>
          </w:p>
          <w:p w14:paraId="6F37A42C" w14:textId="77777777" w:rsidR="0004689A" w:rsidRDefault="0004689A">
            <w:pPr>
              <w:tabs>
                <w:tab w:val="left" w:pos="258"/>
              </w:tabs>
              <w:ind w:left="78"/>
              <w:rPr>
                <w:rFonts w:cs="Arial"/>
                <w:szCs w:val="20"/>
              </w:rPr>
            </w:pPr>
          </w:p>
          <w:p w14:paraId="44A22CDC" w14:textId="77777777" w:rsidR="0004689A" w:rsidRPr="0037039D" w:rsidRDefault="0004689A">
            <w:pPr>
              <w:tabs>
                <w:tab w:val="left" w:pos="258"/>
              </w:tabs>
              <w:ind w:left="78"/>
              <w:rPr>
                <w:rFonts w:cs="Arial"/>
                <w:szCs w:val="20"/>
              </w:rPr>
            </w:pPr>
          </w:p>
        </w:tc>
      </w:tr>
    </w:tbl>
    <w:p w14:paraId="3C126794" w14:textId="77777777" w:rsidR="004B711D" w:rsidRPr="0037039D" w:rsidRDefault="004B711D">
      <w:pPr>
        <w:rPr>
          <w:rFonts w:cs="Arial"/>
          <w:bCs/>
          <w:szCs w:val="20"/>
        </w:rPr>
      </w:pPr>
    </w:p>
    <w:tbl>
      <w:tblPr>
        <w:tblpPr w:leftFromText="180" w:rightFromText="180" w:vertAnchor="text" w:tblpX="18" w:tblpY="1"/>
        <w:tblOverlap w:val="never"/>
        <w:tblW w:w="9990" w:type="dxa"/>
        <w:tblLook w:val="0000" w:firstRow="0" w:lastRow="0" w:firstColumn="0" w:lastColumn="0" w:noHBand="0" w:noVBand="0"/>
      </w:tblPr>
      <w:tblGrid>
        <w:gridCol w:w="630"/>
        <w:gridCol w:w="900"/>
        <w:gridCol w:w="8460"/>
      </w:tblGrid>
      <w:tr w:rsidR="004B711D" w:rsidRPr="0037039D" w14:paraId="2C3B1A53" w14:textId="77777777">
        <w:trPr>
          <w:cantSplit/>
        </w:trPr>
        <w:tc>
          <w:tcPr>
            <w:tcW w:w="630" w:type="dxa"/>
            <w:tcBorders>
              <w:bottom w:val="single" w:sz="4" w:space="0" w:color="auto"/>
            </w:tcBorders>
            <w:shd w:val="clear" w:color="auto" w:fill="F3F3F3"/>
          </w:tcPr>
          <w:p w14:paraId="291C6A5D" w14:textId="77777777" w:rsidR="004B711D" w:rsidRPr="00325047" w:rsidRDefault="009D3785" w:rsidP="0086433F">
            <w:pPr>
              <w:tabs>
                <w:tab w:val="left" w:pos="258"/>
              </w:tabs>
              <w:ind w:left="78"/>
              <w:rPr>
                <w:rFonts w:cs="Arial"/>
                <w:b/>
                <w:szCs w:val="20"/>
              </w:rPr>
            </w:pPr>
            <w:r w:rsidRPr="00325047">
              <w:rPr>
                <w:rFonts w:cs="Arial"/>
                <w:b/>
                <w:szCs w:val="20"/>
              </w:rPr>
              <w:t>d7</w:t>
            </w:r>
            <w:r w:rsidR="001B28E8" w:rsidRPr="00325047">
              <w:rPr>
                <w:rFonts w:cs="Arial"/>
                <w:b/>
                <w:szCs w:val="20"/>
              </w:rPr>
              <w:t>.</w:t>
            </w:r>
          </w:p>
        </w:tc>
        <w:tc>
          <w:tcPr>
            <w:tcW w:w="9360" w:type="dxa"/>
            <w:gridSpan w:val="2"/>
            <w:shd w:val="clear" w:color="auto" w:fill="F3F3F3"/>
          </w:tcPr>
          <w:p w14:paraId="42294435" w14:textId="77777777" w:rsidR="0086433F" w:rsidRDefault="004B711D" w:rsidP="0086433F">
            <w:pPr>
              <w:ind w:left="72"/>
              <w:rPr>
                <w:rFonts w:cs="Arial"/>
                <w:bCs/>
                <w:szCs w:val="20"/>
              </w:rPr>
            </w:pPr>
            <w:r w:rsidRPr="0037039D">
              <w:rPr>
                <w:rFonts w:cs="Arial"/>
                <w:bCs/>
                <w:szCs w:val="20"/>
              </w:rPr>
              <w:t xml:space="preserve">Will recombinant </w:t>
            </w:r>
            <w:r w:rsidR="00AF2025">
              <w:rPr>
                <w:rFonts w:cs="Arial"/>
                <w:bCs/>
                <w:szCs w:val="20"/>
              </w:rPr>
              <w:t xml:space="preserve">and/ or synthetic </w:t>
            </w:r>
            <w:r w:rsidRPr="0037039D">
              <w:rPr>
                <w:rFonts w:cs="Arial"/>
                <w:bCs/>
                <w:szCs w:val="20"/>
              </w:rPr>
              <w:t xml:space="preserve">agents be administered to live </w:t>
            </w:r>
            <w:r w:rsidR="0086433F">
              <w:rPr>
                <w:rFonts w:cs="Arial"/>
                <w:bCs/>
                <w:szCs w:val="20"/>
              </w:rPr>
              <w:t>or intact animals?</w:t>
            </w:r>
          </w:p>
          <w:p w14:paraId="442A779A" w14:textId="77777777" w:rsidR="004B711D" w:rsidRPr="0037039D" w:rsidRDefault="00101E64" w:rsidP="0086433F">
            <w:pPr>
              <w:ind w:left="72"/>
              <w:rPr>
                <w:rFonts w:cs="Arial"/>
                <w:bCs/>
                <w:szCs w:val="20"/>
              </w:rPr>
            </w:pPr>
            <w:r w:rsidRPr="0037039D">
              <w:rPr>
                <w:rFonts w:cs="Arial"/>
                <w:bCs/>
                <w:szCs w:val="20"/>
              </w:rPr>
              <w:t>(</w:t>
            </w:r>
            <w:r w:rsidR="0086433F">
              <w:rPr>
                <w:rFonts w:cs="Arial"/>
                <w:bCs/>
                <w:szCs w:val="20"/>
              </w:rPr>
              <w:t>e.g. a</w:t>
            </w:r>
            <w:r w:rsidR="001B28E8">
              <w:rPr>
                <w:rFonts w:cs="Arial"/>
                <w:bCs/>
                <w:szCs w:val="20"/>
              </w:rPr>
              <w:t>pplication of p</w:t>
            </w:r>
            <w:r w:rsidRPr="0037039D">
              <w:rPr>
                <w:rFonts w:cs="Arial"/>
                <w:bCs/>
                <w:szCs w:val="20"/>
              </w:rPr>
              <w:t>lasmids, viral</w:t>
            </w:r>
            <w:r w:rsidR="004B711D" w:rsidRPr="0037039D">
              <w:rPr>
                <w:rFonts w:cs="Arial"/>
                <w:bCs/>
                <w:szCs w:val="20"/>
              </w:rPr>
              <w:t xml:space="preserve"> vectors</w:t>
            </w:r>
            <w:r w:rsidRPr="0037039D">
              <w:rPr>
                <w:rFonts w:cs="Arial"/>
                <w:bCs/>
                <w:szCs w:val="20"/>
              </w:rPr>
              <w:t>,</w:t>
            </w:r>
            <w:r w:rsidR="001B28E8" w:rsidRPr="0037039D">
              <w:rPr>
                <w:rFonts w:cs="Arial"/>
                <w:bCs/>
                <w:szCs w:val="20"/>
              </w:rPr>
              <w:t xml:space="preserve"> transfected cells, </w:t>
            </w:r>
            <w:r w:rsidRPr="0037039D">
              <w:rPr>
                <w:rFonts w:cs="Arial"/>
                <w:bCs/>
                <w:szCs w:val="20"/>
              </w:rPr>
              <w:t>recombinant stem cells, etc.)</w:t>
            </w:r>
          </w:p>
        </w:tc>
      </w:tr>
      <w:tr w:rsidR="004B711D" w:rsidRPr="0037039D" w14:paraId="78549864"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26DB1A6" w14:textId="77777777" w:rsidR="004B711D" w:rsidRPr="0037039D" w:rsidRDefault="004B711D" w:rsidP="0086433F">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754522CA" w14:textId="77777777" w:rsidR="004B711D" w:rsidRPr="0037039D" w:rsidRDefault="004B711D" w:rsidP="0086433F">
            <w:pPr>
              <w:tabs>
                <w:tab w:val="left" w:pos="258"/>
              </w:tabs>
              <w:ind w:left="78"/>
              <w:rPr>
                <w:rFonts w:cs="Arial"/>
                <w:szCs w:val="20"/>
              </w:rPr>
            </w:pPr>
            <w:r w:rsidRPr="0037039D">
              <w:rPr>
                <w:rFonts w:cs="Arial"/>
                <w:szCs w:val="20"/>
              </w:rPr>
              <w:t>Yes</w:t>
            </w:r>
          </w:p>
        </w:tc>
      </w:tr>
      <w:tr w:rsidR="004B711D" w:rsidRPr="0037039D" w14:paraId="0ECEBFD4"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0671BA7" w14:textId="77777777" w:rsidR="004B711D" w:rsidRPr="0037039D" w:rsidRDefault="004B711D" w:rsidP="0086433F">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6E9CC216" w14:textId="77777777" w:rsidR="004B711D" w:rsidRPr="0037039D" w:rsidRDefault="004B711D" w:rsidP="0086433F">
            <w:pPr>
              <w:tabs>
                <w:tab w:val="left" w:pos="258"/>
              </w:tabs>
              <w:ind w:left="78"/>
              <w:rPr>
                <w:rFonts w:cs="Arial"/>
                <w:szCs w:val="20"/>
              </w:rPr>
            </w:pPr>
            <w:r w:rsidRPr="0037039D">
              <w:rPr>
                <w:rFonts w:cs="Arial"/>
                <w:szCs w:val="20"/>
              </w:rPr>
              <w:t>No</w:t>
            </w:r>
          </w:p>
        </w:tc>
      </w:tr>
      <w:tr w:rsidR="004B711D" w:rsidRPr="0037039D" w14:paraId="4B53598F" w14:textId="77777777">
        <w:trPr>
          <w:cantSplit/>
        </w:trPr>
        <w:tc>
          <w:tcPr>
            <w:tcW w:w="630" w:type="dxa"/>
            <w:tcBorders>
              <w:bottom w:val="single" w:sz="4" w:space="0" w:color="auto"/>
            </w:tcBorders>
            <w:shd w:val="clear" w:color="auto" w:fill="F3F3F3"/>
          </w:tcPr>
          <w:p w14:paraId="2CA1E8FB" w14:textId="77777777" w:rsidR="004B711D" w:rsidRPr="0037039D" w:rsidRDefault="004B711D" w:rsidP="0086433F">
            <w:pPr>
              <w:tabs>
                <w:tab w:val="left" w:pos="258"/>
              </w:tabs>
              <w:ind w:left="78"/>
              <w:rPr>
                <w:rFonts w:cs="Arial"/>
                <w:szCs w:val="20"/>
              </w:rPr>
            </w:pPr>
          </w:p>
        </w:tc>
        <w:tc>
          <w:tcPr>
            <w:tcW w:w="9360" w:type="dxa"/>
            <w:gridSpan w:val="2"/>
            <w:tcBorders>
              <w:bottom w:val="single" w:sz="4" w:space="0" w:color="auto"/>
            </w:tcBorders>
            <w:shd w:val="clear" w:color="auto" w:fill="F3F3F3"/>
          </w:tcPr>
          <w:p w14:paraId="5A73AB2A" w14:textId="77777777" w:rsidR="004B711D" w:rsidRPr="0037039D" w:rsidRDefault="004B711D" w:rsidP="0086433F">
            <w:pPr>
              <w:ind w:left="72"/>
              <w:rPr>
                <w:rFonts w:cs="Arial"/>
                <w:bCs/>
                <w:szCs w:val="20"/>
              </w:rPr>
            </w:pPr>
            <w:r w:rsidRPr="0037039D">
              <w:rPr>
                <w:rFonts w:cs="Arial"/>
                <w:bCs/>
                <w:szCs w:val="20"/>
              </w:rPr>
              <w:t>I</w:t>
            </w:r>
            <w:r w:rsidR="001F73FA" w:rsidRPr="0037039D">
              <w:rPr>
                <w:rFonts w:cs="Arial"/>
                <w:bCs/>
                <w:szCs w:val="20"/>
              </w:rPr>
              <w:t>f “Yes”, list agents</w:t>
            </w:r>
            <w:r w:rsidR="001B28E8">
              <w:rPr>
                <w:rFonts w:cs="Arial"/>
                <w:bCs/>
                <w:szCs w:val="20"/>
              </w:rPr>
              <w:t>.</w:t>
            </w:r>
          </w:p>
          <w:p w14:paraId="227A5D20" w14:textId="77777777" w:rsidR="004B711D" w:rsidRPr="0037039D" w:rsidRDefault="004B711D" w:rsidP="0086433F">
            <w:pPr>
              <w:ind w:left="72"/>
              <w:rPr>
                <w:rFonts w:cs="Arial"/>
                <w:bCs/>
                <w:szCs w:val="20"/>
              </w:rPr>
            </w:pPr>
            <w:r w:rsidRPr="0037039D">
              <w:rPr>
                <w:rFonts w:cs="Arial"/>
                <w:bCs/>
                <w:szCs w:val="20"/>
              </w:rPr>
              <w:t xml:space="preserve">If “No”, skip to </w:t>
            </w:r>
            <w:r w:rsidR="004D1A92">
              <w:rPr>
                <w:rFonts w:cs="Arial"/>
                <w:bCs/>
                <w:szCs w:val="20"/>
              </w:rPr>
              <w:t>SECTION</w:t>
            </w:r>
            <w:r w:rsidRPr="0037039D">
              <w:rPr>
                <w:rFonts w:cs="Arial"/>
                <w:bCs/>
                <w:szCs w:val="20"/>
              </w:rPr>
              <w:t xml:space="preserve"> E</w:t>
            </w:r>
            <w:r w:rsidR="0086433F">
              <w:rPr>
                <w:rFonts w:cs="Arial"/>
                <w:bCs/>
                <w:szCs w:val="20"/>
              </w:rPr>
              <w:t>.</w:t>
            </w:r>
          </w:p>
        </w:tc>
      </w:tr>
      <w:tr w:rsidR="004B711D" w:rsidRPr="0037039D" w14:paraId="29F8A6E7" w14:textId="7777777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579FA0FC" w14:textId="77777777" w:rsidR="004B711D" w:rsidRDefault="004B711D" w:rsidP="0086433F">
            <w:pPr>
              <w:tabs>
                <w:tab w:val="left" w:pos="258"/>
              </w:tabs>
              <w:ind w:left="78"/>
              <w:rPr>
                <w:rFonts w:cs="Arial"/>
                <w:szCs w:val="20"/>
              </w:rPr>
            </w:pPr>
          </w:p>
          <w:p w14:paraId="21EFBBD1" w14:textId="77777777" w:rsidR="0004689A" w:rsidRPr="0037039D" w:rsidRDefault="0004689A" w:rsidP="0086433F">
            <w:pPr>
              <w:tabs>
                <w:tab w:val="left" w:pos="258"/>
              </w:tabs>
              <w:ind w:left="78"/>
              <w:rPr>
                <w:rFonts w:cs="Arial"/>
                <w:szCs w:val="20"/>
              </w:rPr>
            </w:pPr>
          </w:p>
          <w:p w14:paraId="0504F35B" w14:textId="77777777" w:rsidR="004B711D" w:rsidRPr="0037039D" w:rsidRDefault="004B711D" w:rsidP="0086433F">
            <w:pPr>
              <w:tabs>
                <w:tab w:val="left" w:pos="258"/>
              </w:tabs>
              <w:ind w:left="78"/>
              <w:rPr>
                <w:rFonts w:cs="Arial"/>
                <w:szCs w:val="20"/>
              </w:rPr>
            </w:pPr>
          </w:p>
        </w:tc>
      </w:tr>
    </w:tbl>
    <w:p w14:paraId="4327B247" w14:textId="77777777" w:rsidR="004B711D" w:rsidRPr="0037039D" w:rsidRDefault="004B711D">
      <w:pPr>
        <w:rPr>
          <w:rFonts w:cs="Arial"/>
          <w:bCs/>
          <w:szCs w:val="20"/>
        </w:rPr>
      </w:pPr>
    </w:p>
    <w:tbl>
      <w:tblPr>
        <w:tblW w:w="9990" w:type="dxa"/>
        <w:tblInd w:w="18" w:type="dxa"/>
        <w:tblLook w:val="0000" w:firstRow="0" w:lastRow="0" w:firstColumn="0" w:lastColumn="0" w:noHBand="0" w:noVBand="0"/>
      </w:tblPr>
      <w:tblGrid>
        <w:gridCol w:w="630"/>
        <w:gridCol w:w="900"/>
        <w:gridCol w:w="8460"/>
      </w:tblGrid>
      <w:tr w:rsidR="004B711D" w:rsidRPr="0037039D" w14:paraId="75D833AB" w14:textId="77777777">
        <w:trPr>
          <w:cantSplit/>
        </w:trPr>
        <w:tc>
          <w:tcPr>
            <w:tcW w:w="630" w:type="dxa"/>
            <w:tcBorders>
              <w:bottom w:val="single" w:sz="4" w:space="0" w:color="auto"/>
            </w:tcBorders>
            <w:shd w:val="clear" w:color="auto" w:fill="F3F3F3"/>
          </w:tcPr>
          <w:p w14:paraId="64EF16C5" w14:textId="77777777" w:rsidR="004B711D" w:rsidRPr="0086433F" w:rsidRDefault="009D3785">
            <w:pPr>
              <w:tabs>
                <w:tab w:val="left" w:pos="258"/>
              </w:tabs>
              <w:ind w:left="78"/>
              <w:rPr>
                <w:rFonts w:cs="Arial"/>
                <w:b/>
                <w:szCs w:val="20"/>
              </w:rPr>
            </w:pPr>
            <w:r w:rsidRPr="0086433F">
              <w:rPr>
                <w:rFonts w:cs="Arial"/>
                <w:b/>
                <w:szCs w:val="20"/>
              </w:rPr>
              <w:t>d8</w:t>
            </w:r>
            <w:r w:rsidR="0004689A" w:rsidRPr="0086433F">
              <w:rPr>
                <w:rFonts w:cs="Arial"/>
                <w:b/>
                <w:szCs w:val="20"/>
              </w:rPr>
              <w:t>.</w:t>
            </w:r>
          </w:p>
        </w:tc>
        <w:tc>
          <w:tcPr>
            <w:tcW w:w="9360" w:type="dxa"/>
            <w:gridSpan w:val="2"/>
            <w:shd w:val="clear" w:color="auto" w:fill="F3F3F3"/>
          </w:tcPr>
          <w:p w14:paraId="4349809F" w14:textId="77777777" w:rsidR="004B711D" w:rsidRPr="0037039D" w:rsidRDefault="004B711D" w:rsidP="0086433F">
            <w:pPr>
              <w:ind w:left="72"/>
              <w:rPr>
                <w:rFonts w:cs="Arial"/>
                <w:bCs/>
                <w:szCs w:val="20"/>
              </w:rPr>
            </w:pPr>
            <w:r w:rsidRPr="0037039D">
              <w:rPr>
                <w:rFonts w:cs="Arial"/>
                <w:bCs/>
                <w:szCs w:val="20"/>
              </w:rPr>
              <w:t xml:space="preserve">Do you anticipate that work with animal subjects will be conducted at a different </w:t>
            </w:r>
            <w:r w:rsidR="009D3785" w:rsidRPr="0037039D">
              <w:rPr>
                <w:rFonts w:cs="Arial"/>
                <w:bCs/>
                <w:szCs w:val="20"/>
              </w:rPr>
              <w:t>Bio</w:t>
            </w:r>
            <w:r w:rsidR="0004689A">
              <w:rPr>
                <w:rFonts w:cs="Arial"/>
                <w:bCs/>
                <w:szCs w:val="20"/>
              </w:rPr>
              <w:t>S</w:t>
            </w:r>
            <w:r w:rsidR="009D3785" w:rsidRPr="0037039D">
              <w:rPr>
                <w:rFonts w:cs="Arial"/>
                <w:bCs/>
                <w:szCs w:val="20"/>
              </w:rPr>
              <w:t xml:space="preserve">afety </w:t>
            </w:r>
            <w:r w:rsidR="0004689A">
              <w:rPr>
                <w:rFonts w:cs="Arial"/>
                <w:bCs/>
                <w:szCs w:val="20"/>
              </w:rPr>
              <w:t>L</w:t>
            </w:r>
            <w:r w:rsidR="009D3785" w:rsidRPr="0037039D">
              <w:rPr>
                <w:rFonts w:cs="Arial"/>
                <w:bCs/>
                <w:szCs w:val="20"/>
              </w:rPr>
              <w:t>evel</w:t>
            </w:r>
            <w:r w:rsidRPr="0037039D">
              <w:rPr>
                <w:rFonts w:cs="Arial"/>
                <w:bCs/>
                <w:szCs w:val="20"/>
              </w:rPr>
              <w:t xml:space="preserve"> than </w:t>
            </w:r>
            <w:r w:rsidR="0086433F">
              <w:rPr>
                <w:rFonts w:cs="Arial"/>
                <w:bCs/>
                <w:szCs w:val="20"/>
              </w:rPr>
              <w:t>any</w:t>
            </w:r>
            <w:r w:rsidRPr="0037039D">
              <w:rPr>
                <w:rFonts w:cs="Arial"/>
                <w:bCs/>
                <w:szCs w:val="20"/>
              </w:rPr>
              <w:t xml:space="preserve"> </w:t>
            </w:r>
            <w:r w:rsidRPr="0037039D">
              <w:rPr>
                <w:rFonts w:cs="Arial"/>
                <w:bCs/>
                <w:i/>
                <w:iCs/>
                <w:szCs w:val="20"/>
              </w:rPr>
              <w:t>in vitro</w:t>
            </w:r>
            <w:r w:rsidRPr="0037039D">
              <w:rPr>
                <w:rFonts w:cs="Arial"/>
                <w:bCs/>
                <w:szCs w:val="20"/>
              </w:rPr>
              <w:t xml:space="preserve"> portions of the study?</w:t>
            </w:r>
          </w:p>
        </w:tc>
      </w:tr>
      <w:tr w:rsidR="004B711D" w:rsidRPr="0037039D" w14:paraId="601CAFE7"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2431425" w14:textId="77777777" w:rsidR="004B711D" w:rsidRPr="0037039D" w:rsidRDefault="004B711D" w:rsidP="0086433F">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62688E01" w14:textId="77777777" w:rsidR="004B711D" w:rsidRPr="0037039D" w:rsidRDefault="004B711D" w:rsidP="0086433F">
            <w:pPr>
              <w:tabs>
                <w:tab w:val="left" w:pos="258"/>
              </w:tabs>
              <w:ind w:left="78"/>
              <w:rPr>
                <w:rFonts w:cs="Arial"/>
                <w:szCs w:val="20"/>
              </w:rPr>
            </w:pPr>
            <w:r w:rsidRPr="0037039D">
              <w:rPr>
                <w:rFonts w:cs="Arial"/>
                <w:szCs w:val="20"/>
              </w:rPr>
              <w:t>Yes</w:t>
            </w:r>
          </w:p>
        </w:tc>
      </w:tr>
      <w:tr w:rsidR="004B711D" w:rsidRPr="0037039D" w14:paraId="72A13C98"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7952535" w14:textId="77777777" w:rsidR="004B711D" w:rsidRPr="0037039D" w:rsidRDefault="004B711D" w:rsidP="0086433F">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3FC1387F" w14:textId="77777777" w:rsidR="004B711D" w:rsidRPr="0037039D" w:rsidRDefault="004B711D" w:rsidP="0086433F">
            <w:pPr>
              <w:tabs>
                <w:tab w:val="left" w:pos="258"/>
              </w:tabs>
              <w:ind w:left="78"/>
              <w:rPr>
                <w:rFonts w:cs="Arial"/>
                <w:szCs w:val="20"/>
              </w:rPr>
            </w:pPr>
            <w:r w:rsidRPr="0037039D">
              <w:rPr>
                <w:rFonts w:cs="Arial"/>
                <w:szCs w:val="20"/>
              </w:rPr>
              <w:t>No</w:t>
            </w:r>
          </w:p>
        </w:tc>
      </w:tr>
      <w:tr w:rsidR="004B711D" w:rsidRPr="0037039D" w14:paraId="7D1E8472" w14:textId="77777777">
        <w:trPr>
          <w:cantSplit/>
        </w:trPr>
        <w:tc>
          <w:tcPr>
            <w:tcW w:w="630" w:type="dxa"/>
            <w:tcBorders>
              <w:bottom w:val="single" w:sz="4" w:space="0" w:color="auto"/>
            </w:tcBorders>
            <w:shd w:val="clear" w:color="auto" w:fill="F3F3F3"/>
          </w:tcPr>
          <w:p w14:paraId="2E9E98F8" w14:textId="77777777" w:rsidR="004B711D" w:rsidRPr="0037039D" w:rsidRDefault="004B711D">
            <w:pPr>
              <w:tabs>
                <w:tab w:val="left" w:pos="258"/>
              </w:tabs>
              <w:ind w:left="78"/>
              <w:rPr>
                <w:rFonts w:cs="Arial"/>
                <w:szCs w:val="20"/>
              </w:rPr>
            </w:pPr>
          </w:p>
        </w:tc>
        <w:tc>
          <w:tcPr>
            <w:tcW w:w="9360" w:type="dxa"/>
            <w:gridSpan w:val="2"/>
            <w:tcBorders>
              <w:bottom w:val="single" w:sz="4" w:space="0" w:color="auto"/>
            </w:tcBorders>
            <w:shd w:val="clear" w:color="auto" w:fill="F3F3F3"/>
          </w:tcPr>
          <w:p w14:paraId="155F1E6A" w14:textId="77777777" w:rsidR="004B711D" w:rsidRPr="0037039D" w:rsidRDefault="004B711D" w:rsidP="00325047">
            <w:pPr>
              <w:ind w:left="72"/>
              <w:rPr>
                <w:rFonts w:cs="Arial"/>
                <w:bCs/>
                <w:szCs w:val="20"/>
              </w:rPr>
            </w:pPr>
            <w:r w:rsidRPr="0037039D">
              <w:rPr>
                <w:rFonts w:cs="Arial"/>
                <w:bCs/>
                <w:szCs w:val="20"/>
              </w:rPr>
              <w:t>If “Yes”, provide the BSL for work with or housing of animal subjects, and explain the rationale or justification for the proposed BSL.</w:t>
            </w:r>
          </w:p>
        </w:tc>
      </w:tr>
      <w:tr w:rsidR="004B711D" w:rsidRPr="0037039D" w14:paraId="02DF6606" w14:textId="7777777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16CC159C" w14:textId="77777777" w:rsidR="004B711D" w:rsidRDefault="004B711D">
            <w:pPr>
              <w:tabs>
                <w:tab w:val="left" w:pos="258"/>
              </w:tabs>
              <w:ind w:left="78"/>
              <w:rPr>
                <w:rFonts w:cs="Arial"/>
                <w:szCs w:val="20"/>
              </w:rPr>
            </w:pPr>
          </w:p>
          <w:p w14:paraId="2E65AF74" w14:textId="77777777" w:rsidR="0004689A" w:rsidRPr="0037039D" w:rsidRDefault="0004689A">
            <w:pPr>
              <w:tabs>
                <w:tab w:val="left" w:pos="258"/>
              </w:tabs>
              <w:ind w:left="78"/>
              <w:rPr>
                <w:rFonts w:cs="Arial"/>
                <w:szCs w:val="20"/>
              </w:rPr>
            </w:pPr>
          </w:p>
          <w:p w14:paraId="0E08CE4F" w14:textId="77777777" w:rsidR="004B711D" w:rsidRPr="0037039D" w:rsidRDefault="004B711D">
            <w:pPr>
              <w:tabs>
                <w:tab w:val="left" w:pos="258"/>
              </w:tabs>
              <w:ind w:left="78"/>
              <w:rPr>
                <w:rFonts w:cs="Arial"/>
                <w:szCs w:val="20"/>
              </w:rPr>
            </w:pPr>
          </w:p>
        </w:tc>
      </w:tr>
    </w:tbl>
    <w:p w14:paraId="4F59A5EE" w14:textId="77777777" w:rsidR="004B711D" w:rsidRDefault="004B711D">
      <w:pPr>
        <w:ind w:left="360" w:hanging="360"/>
        <w:rPr>
          <w:rFonts w:cs="Arial"/>
          <w:bCs/>
          <w:szCs w:val="20"/>
        </w:rPr>
      </w:pPr>
    </w:p>
    <w:p w14:paraId="3D3F8CAE" w14:textId="77777777" w:rsidR="0086433F" w:rsidRDefault="0086433F">
      <w:pPr>
        <w:ind w:left="360" w:hanging="360"/>
        <w:rPr>
          <w:rFonts w:cs="Arial"/>
          <w:bCs/>
          <w:szCs w:val="20"/>
        </w:rPr>
      </w:pPr>
    </w:p>
    <w:p w14:paraId="4A04CB4C" w14:textId="77777777" w:rsidR="0086433F" w:rsidRPr="0037039D" w:rsidRDefault="0086433F">
      <w:pPr>
        <w:ind w:left="360" w:hanging="360"/>
        <w:rPr>
          <w:rFonts w:cs="Arial"/>
          <w:bCs/>
          <w:szCs w:val="20"/>
        </w:rPr>
      </w:pPr>
    </w:p>
    <w:tbl>
      <w:tblPr>
        <w:tblW w:w="9990" w:type="dxa"/>
        <w:tblInd w:w="18" w:type="dxa"/>
        <w:tblLook w:val="0000" w:firstRow="0" w:lastRow="0" w:firstColumn="0" w:lastColumn="0" w:noHBand="0" w:noVBand="0"/>
      </w:tblPr>
      <w:tblGrid>
        <w:gridCol w:w="630"/>
        <w:gridCol w:w="9360"/>
      </w:tblGrid>
      <w:tr w:rsidR="004B711D" w:rsidRPr="0037039D" w14:paraId="39FFB6F0" w14:textId="77777777">
        <w:trPr>
          <w:cantSplit/>
        </w:trPr>
        <w:tc>
          <w:tcPr>
            <w:tcW w:w="630" w:type="dxa"/>
            <w:tcBorders>
              <w:bottom w:val="single" w:sz="4" w:space="0" w:color="auto"/>
            </w:tcBorders>
            <w:shd w:val="clear" w:color="auto" w:fill="F3F3F3"/>
          </w:tcPr>
          <w:p w14:paraId="34F80584" w14:textId="77777777" w:rsidR="004B711D" w:rsidRPr="0086433F" w:rsidRDefault="00706DC6">
            <w:pPr>
              <w:tabs>
                <w:tab w:val="left" w:pos="258"/>
              </w:tabs>
              <w:ind w:left="78"/>
              <w:rPr>
                <w:rFonts w:cs="Arial"/>
                <w:b/>
                <w:szCs w:val="20"/>
              </w:rPr>
            </w:pPr>
            <w:r w:rsidRPr="0086433F">
              <w:rPr>
                <w:rFonts w:cs="Arial"/>
                <w:b/>
                <w:szCs w:val="20"/>
              </w:rPr>
              <w:t>d9</w:t>
            </w:r>
            <w:r w:rsidR="0004689A" w:rsidRPr="0086433F">
              <w:rPr>
                <w:rFonts w:cs="Arial"/>
                <w:b/>
                <w:szCs w:val="20"/>
              </w:rPr>
              <w:t>.</w:t>
            </w:r>
          </w:p>
        </w:tc>
        <w:tc>
          <w:tcPr>
            <w:tcW w:w="9360" w:type="dxa"/>
            <w:tcBorders>
              <w:bottom w:val="single" w:sz="4" w:space="0" w:color="auto"/>
            </w:tcBorders>
            <w:shd w:val="clear" w:color="auto" w:fill="F3F3F3"/>
          </w:tcPr>
          <w:p w14:paraId="29F869CD" w14:textId="77777777" w:rsidR="004B711D" w:rsidRPr="0037039D" w:rsidRDefault="004B711D">
            <w:pPr>
              <w:ind w:left="72"/>
              <w:rPr>
                <w:rFonts w:cs="Arial"/>
                <w:bCs/>
                <w:szCs w:val="20"/>
              </w:rPr>
            </w:pPr>
            <w:r w:rsidRPr="0037039D">
              <w:rPr>
                <w:rFonts w:cs="Arial"/>
                <w:szCs w:val="20"/>
              </w:rPr>
              <w:t>Describe the route of administration for each recombinant agent used.</w:t>
            </w:r>
          </w:p>
        </w:tc>
      </w:tr>
      <w:tr w:rsidR="004B711D" w:rsidRPr="0037039D" w14:paraId="4DB5F22A" w14:textId="77777777">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14:paraId="2219EA62" w14:textId="77777777" w:rsidR="004B711D" w:rsidRDefault="004B711D">
            <w:pPr>
              <w:tabs>
                <w:tab w:val="left" w:pos="258"/>
              </w:tabs>
              <w:ind w:left="78"/>
              <w:rPr>
                <w:rFonts w:cs="Arial"/>
                <w:szCs w:val="20"/>
              </w:rPr>
            </w:pPr>
          </w:p>
          <w:p w14:paraId="5741793B" w14:textId="77777777" w:rsidR="0004689A" w:rsidRPr="0037039D" w:rsidRDefault="0004689A">
            <w:pPr>
              <w:tabs>
                <w:tab w:val="left" w:pos="258"/>
              </w:tabs>
              <w:ind w:left="78"/>
              <w:rPr>
                <w:rFonts w:cs="Arial"/>
                <w:szCs w:val="20"/>
              </w:rPr>
            </w:pPr>
          </w:p>
          <w:p w14:paraId="05D4BF27" w14:textId="77777777" w:rsidR="004B711D" w:rsidRPr="0037039D" w:rsidRDefault="004B711D">
            <w:pPr>
              <w:tabs>
                <w:tab w:val="left" w:pos="258"/>
              </w:tabs>
              <w:ind w:left="78"/>
              <w:rPr>
                <w:rFonts w:cs="Arial"/>
                <w:szCs w:val="20"/>
              </w:rPr>
            </w:pPr>
          </w:p>
        </w:tc>
      </w:tr>
    </w:tbl>
    <w:p w14:paraId="58181B89" w14:textId="77777777" w:rsidR="004B711D" w:rsidRPr="0037039D" w:rsidRDefault="004B711D">
      <w:pPr>
        <w:ind w:left="360" w:hanging="360"/>
        <w:rPr>
          <w:rFonts w:cs="Arial"/>
          <w:bCs/>
          <w:szCs w:val="20"/>
        </w:rPr>
      </w:pPr>
    </w:p>
    <w:tbl>
      <w:tblPr>
        <w:tblW w:w="9990" w:type="dxa"/>
        <w:tblInd w:w="18" w:type="dxa"/>
        <w:tblLook w:val="0000" w:firstRow="0" w:lastRow="0" w:firstColumn="0" w:lastColumn="0" w:noHBand="0" w:noVBand="0"/>
      </w:tblPr>
      <w:tblGrid>
        <w:gridCol w:w="695"/>
        <w:gridCol w:w="9295"/>
      </w:tblGrid>
      <w:tr w:rsidR="004B711D" w:rsidRPr="0037039D" w14:paraId="1B8810C0" w14:textId="77777777">
        <w:trPr>
          <w:cantSplit/>
        </w:trPr>
        <w:tc>
          <w:tcPr>
            <w:tcW w:w="684" w:type="dxa"/>
            <w:tcBorders>
              <w:bottom w:val="single" w:sz="4" w:space="0" w:color="auto"/>
            </w:tcBorders>
            <w:shd w:val="clear" w:color="auto" w:fill="F3F3F3"/>
          </w:tcPr>
          <w:p w14:paraId="2FE52E49" w14:textId="77777777" w:rsidR="004B711D" w:rsidRPr="0086433F" w:rsidRDefault="00706DC6">
            <w:pPr>
              <w:tabs>
                <w:tab w:val="left" w:pos="258"/>
              </w:tabs>
              <w:ind w:left="78"/>
              <w:rPr>
                <w:rFonts w:cs="Arial"/>
                <w:b/>
                <w:szCs w:val="20"/>
              </w:rPr>
            </w:pPr>
            <w:r w:rsidRPr="0086433F">
              <w:rPr>
                <w:rFonts w:cs="Arial"/>
                <w:b/>
                <w:szCs w:val="20"/>
              </w:rPr>
              <w:t>d10</w:t>
            </w:r>
            <w:r w:rsidR="0004689A" w:rsidRPr="0086433F">
              <w:rPr>
                <w:rFonts w:cs="Arial"/>
                <w:b/>
                <w:szCs w:val="20"/>
              </w:rPr>
              <w:t>.</w:t>
            </w:r>
          </w:p>
        </w:tc>
        <w:tc>
          <w:tcPr>
            <w:tcW w:w="9306" w:type="dxa"/>
            <w:tcBorders>
              <w:bottom w:val="single" w:sz="4" w:space="0" w:color="auto"/>
            </w:tcBorders>
            <w:shd w:val="clear" w:color="auto" w:fill="F3F3F3"/>
          </w:tcPr>
          <w:p w14:paraId="062D865B" w14:textId="77777777" w:rsidR="004B711D" w:rsidRPr="0037039D" w:rsidRDefault="004B711D">
            <w:pPr>
              <w:ind w:left="72"/>
              <w:rPr>
                <w:rFonts w:cs="Arial"/>
                <w:bCs/>
                <w:szCs w:val="20"/>
              </w:rPr>
            </w:pPr>
            <w:r w:rsidRPr="0037039D">
              <w:rPr>
                <w:rFonts w:cs="Arial"/>
                <w:bCs/>
                <w:szCs w:val="20"/>
              </w:rPr>
              <w:t>Provide the concentration and volume for each recombinant agent to be administered</w:t>
            </w:r>
          </w:p>
        </w:tc>
      </w:tr>
      <w:tr w:rsidR="004B711D" w:rsidRPr="0037039D" w14:paraId="3A3C42B1" w14:textId="77777777">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14:paraId="4DF7585C" w14:textId="77777777" w:rsidR="004B711D" w:rsidRDefault="004B711D">
            <w:pPr>
              <w:tabs>
                <w:tab w:val="left" w:pos="258"/>
              </w:tabs>
              <w:ind w:left="78"/>
              <w:rPr>
                <w:rFonts w:cs="Arial"/>
                <w:szCs w:val="20"/>
              </w:rPr>
            </w:pPr>
          </w:p>
          <w:p w14:paraId="2505AD9F" w14:textId="77777777" w:rsidR="0004689A" w:rsidRPr="0037039D" w:rsidRDefault="0004689A">
            <w:pPr>
              <w:tabs>
                <w:tab w:val="left" w:pos="258"/>
              </w:tabs>
              <w:ind w:left="78"/>
              <w:rPr>
                <w:rFonts w:cs="Arial"/>
                <w:szCs w:val="20"/>
              </w:rPr>
            </w:pPr>
          </w:p>
          <w:p w14:paraId="65E26B53" w14:textId="77777777" w:rsidR="004B711D" w:rsidRPr="0037039D" w:rsidRDefault="004B711D">
            <w:pPr>
              <w:tabs>
                <w:tab w:val="left" w:pos="258"/>
              </w:tabs>
              <w:ind w:left="78"/>
              <w:rPr>
                <w:rFonts w:cs="Arial"/>
                <w:szCs w:val="20"/>
              </w:rPr>
            </w:pPr>
          </w:p>
        </w:tc>
      </w:tr>
    </w:tbl>
    <w:p w14:paraId="34D75D96" w14:textId="77777777" w:rsidR="004B711D" w:rsidRPr="0037039D" w:rsidRDefault="004B711D">
      <w:pPr>
        <w:ind w:left="360" w:hanging="360"/>
        <w:rPr>
          <w:rFonts w:cs="Arial"/>
          <w:bCs/>
          <w:szCs w:val="20"/>
        </w:rPr>
      </w:pPr>
    </w:p>
    <w:p w14:paraId="452E22CD" w14:textId="77777777" w:rsidR="004B711D" w:rsidRPr="004303D8" w:rsidRDefault="0004689A">
      <w:pPr>
        <w:ind w:left="360" w:hanging="360"/>
        <w:jc w:val="center"/>
        <w:outlineLvl w:val="0"/>
        <w:rPr>
          <w:rFonts w:cs="Arial"/>
          <w:b/>
          <w:bCs/>
          <w:sz w:val="24"/>
        </w:rPr>
      </w:pPr>
      <w:r>
        <w:rPr>
          <w:rFonts w:cs="Arial"/>
          <w:b/>
          <w:bCs/>
          <w:szCs w:val="20"/>
          <w:u w:val="single"/>
        </w:rPr>
        <w:br w:type="page"/>
      </w:r>
      <w:r w:rsidR="004B711D" w:rsidRPr="004303D8">
        <w:rPr>
          <w:rFonts w:cs="Arial"/>
          <w:b/>
          <w:bCs/>
          <w:sz w:val="24"/>
          <w:u w:val="single"/>
        </w:rPr>
        <w:lastRenderedPageBreak/>
        <w:t>SECTION E</w:t>
      </w:r>
      <w:r w:rsidR="004303D8" w:rsidRPr="004303D8">
        <w:rPr>
          <w:rFonts w:cs="Arial"/>
          <w:b/>
          <w:bCs/>
          <w:sz w:val="24"/>
        </w:rPr>
        <w:t xml:space="preserve"> – </w:t>
      </w:r>
      <w:r w:rsidR="004B711D" w:rsidRPr="004303D8">
        <w:rPr>
          <w:rFonts w:cs="Arial"/>
          <w:b/>
          <w:bCs/>
          <w:sz w:val="24"/>
        </w:rPr>
        <w:t>Human Use Information</w:t>
      </w:r>
    </w:p>
    <w:p w14:paraId="15F9EE1D" w14:textId="77777777" w:rsidR="00325047" w:rsidRDefault="00325047">
      <w:pPr>
        <w:ind w:left="360" w:hanging="360"/>
        <w:rPr>
          <w:rFonts w:cs="Arial"/>
          <w:bCs/>
          <w:szCs w:val="20"/>
        </w:rPr>
      </w:pPr>
    </w:p>
    <w:p w14:paraId="303087A2" w14:textId="77777777" w:rsidR="004B711D" w:rsidRDefault="00325047" w:rsidP="00325047">
      <w:pPr>
        <w:jc w:val="center"/>
        <w:rPr>
          <w:rFonts w:cs="Arial"/>
          <w:bCs/>
          <w:szCs w:val="20"/>
        </w:rPr>
      </w:pPr>
      <w:r>
        <w:rPr>
          <w:rFonts w:cs="Arial"/>
          <w:bCs/>
          <w:szCs w:val="20"/>
        </w:rPr>
        <w:t xml:space="preserve">(Note: use of human cells, cell lines and tissues requires </w:t>
      </w:r>
      <w:r w:rsidR="005625B4">
        <w:rPr>
          <w:rFonts w:cs="Arial"/>
          <w:bCs/>
          <w:szCs w:val="20"/>
        </w:rPr>
        <w:t xml:space="preserve">at least </w:t>
      </w:r>
      <w:r>
        <w:rPr>
          <w:rFonts w:cs="Arial"/>
          <w:bCs/>
          <w:szCs w:val="20"/>
        </w:rPr>
        <w:t>BSL-2 containment: see Appendix A-4.)</w:t>
      </w:r>
    </w:p>
    <w:p w14:paraId="50D01510" w14:textId="77777777" w:rsidR="007B7F6D" w:rsidRDefault="007B7F6D" w:rsidP="00325047">
      <w:pPr>
        <w:jc w:val="center"/>
        <w:rPr>
          <w:rFonts w:cs="Arial"/>
          <w:bCs/>
          <w:szCs w:val="20"/>
        </w:rPr>
      </w:pPr>
    </w:p>
    <w:p w14:paraId="59C4DE07" w14:textId="77777777" w:rsidR="00325047" w:rsidRPr="0037039D" w:rsidRDefault="00325047">
      <w:pPr>
        <w:ind w:left="360" w:hanging="360"/>
        <w:rPr>
          <w:rFonts w:cs="Arial"/>
          <w:bCs/>
          <w:szCs w:val="20"/>
        </w:rPr>
      </w:pPr>
    </w:p>
    <w:tbl>
      <w:tblPr>
        <w:tblW w:w="9990" w:type="dxa"/>
        <w:tblInd w:w="18" w:type="dxa"/>
        <w:tblLook w:val="0000" w:firstRow="0" w:lastRow="0" w:firstColumn="0" w:lastColumn="0" w:noHBand="0" w:noVBand="0"/>
      </w:tblPr>
      <w:tblGrid>
        <w:gridCol w:w="630"/>
        <w:gridCol w:w="900"/>
        <w:gridCol w:w="8460"/>
      </w:tblGrid>
      <w:tr w:rsidR="004B711D" w:rsidRPr="0037039D" w14:paraId="70BE1FEA" w14:textId="77777777">
        <w:trPr>
          <w:cantSplit/>
        </w:trPr>
        <w:tc>
          <w:tcPr>
            <w:tcW w:w="630" w:type="dxa"/>
            <w:tcBorders>
              <w:bottom w:val="single" w:sz="4" w:space="0" w:color="auto"/>
            </w:tcBorders>
            <w:shd w:val="clear" w:color="auto" w:fill="F3F3F3"/>
          </w:tcPr>
          <w:p w14:paraId="70869CDD" w14:textId="77777777" w:rsidR="004B711D" w:rsidRPr="0086433F" w:rsidRDefault="00C00460">
            <w:pPr>
              <w:tabs>
                <w:tab w:val="left" w:pos="258"/>
              </w:tabs>
              <w:ind w:left="78"/>
              <w:rPr>
                <w:rFonts w:cs="Arial"/>
                <w:b/>
                <w:szCs w:val="20"/>
              </w:rPr>
            </w:pPr>
            <w:r w:rsidRPr="0086433F">
              <w:rPr>
                <w:rFonts w:cs="Arial"/>
                <w:b/>
                <w:szCs w:val="20"/>
              </w:rPr>
              <w:t>e1</w:t>
            </w:r>
            <w:r w:rsidR="0004689A" w:rsidRPr="0086433F">
              <w:rPr>
                <w:rFonts w:cs="Arial"/>
                <w:b/>
                <w:szCs w:val="20"/>
              </w:rPr>
              <w:t>.</w:t>
            </w:r>
          </w:p>
        </w:tc>
        <w:tc>
          <w:tcPr>
            <w:tcW w:w="9360" w:type="dxa"/>
            <w:gridSpan w:val="2"/>
            <w:shd w:val="clear" w:color="auto" w:fill="F3F3F3"/>
          </w:tcPr>
          <w:p w14:paraId="773CC0D2" w14:textId="77777777" w:rsidR="004B711D" w:rsidRPr="0037039D" w:rsidRDefault="004B711D" w:rsidP="00325047">
            <w:pPr>
              <w:ind w:left="72"/>
              <w:rPr>
                <w:rFonts w:cs="Arial"/>
                <w:bCs/>
                <w:szCs w:val="20"/>
              </w:rPr>
            </w:pPr>
            <w:r w:rsidRPr="0037039D">
              <w:rPr>
                <w:rFonts w:cs="Arial"/>
                <w:bCs/>
                <w:szCs w:val="20"/>
              </w:rPr>
              <w:t>Does work involve human cell lines (including cell lines such as 293T, HeLa)?</w:t>
            </w:r>
          </w:p>
        </w:tc>
      </w:tr>
      <w:tr w:rsidR="004B711D" w:rsidRPr="0037039D" w14:paraId="52634D50"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8DB35F0" w14:textId="77777777" w:rsidR="004B711D" w:rsidRPr="0037039D" w:rsidRDefault="004B711D" w:rsidP="0086433F">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1CB1219D" w14:textId="77777777" w:rsidR="004B711D" w:rsidRPr="0037039D" w:rsidRDefault="004B711D" w:rsidP="0086433F">
            <w:pPr>
              <w:tabs>
                <w:tab w:val="left" w:pos="258"/>
              </w:tabs>
              <w:ind w:left="78"/>
              <w:rPr>
                <w:rFonts w:cs="Arial"/>
                <w:szCs w:val="20"/>
              </w:rPr>
            </w:pPr>
            <w:r w:rsidRPr="0037039D">
              <w:rPr>
                <w:rFonts w:cs="Arial"/>
                <w:szCs w:val="20"/>
              </w:rPr>
              <w:t>Yes</w:t>
            </w:r>
          </w:p>
        </w:tc>
      </w:tr>
      <w:tr w:rsidR="004B711D" w:rsidRPr="0037039D" w14:paraId="1A33D42B"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699E8A1" w14:textId="77777777" w:rsidR="004B711D" w:rsidRPr="0037039D" w:rsidRDefault="004B711D" w:rsidP="0086433F">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197E37EA" w14:textId="77777777" w:rsidR="004B711D" w:rsidRPr="0037039D" w:rsidRDefault="004B711D" w:rsidP="0086433F">
            <w:pPr>
              <w:tabs>
                <w:tab w:val="left" w:pos="258"/>
              </w:tabs>
              <w:ind w:left="78"/>
              <w:rPr>
                <w:rFonts w:cs="Arial"/>
                <w:szCs w:val="20"/>
              </w:rPr>
            </w:pPr>
            <w:r w:rsidRPr="0037039D">
              <w:rPr>
                <w:rFonts w:cs="Arial"/>
                <w:szCs w:val="20"/>
              </w:rPr>
              <w:t>No</w:t>
            </w:r>
          </w:p>
        </w:tc>
      </w:tr>
      <w:tr w:rsidR="004B711D" w:rsidRPr="0037039D" w14:paraId="784350FC" w14:textId="77777777">
        <w:trPr>
          <w:cantSplit/>
        </w:trPr>
        <w:tc>
          <w:tcPr>
            <w:tcW w:w="630" w:type="dxa"/>
            <w:tcBorders>
              <w:bottom w:val="single" w:sz="4" w:space="0" w:color="auto"/>
            </w:tcBorders>
            <w:shd w:val="clear" w:color="auto" w:fill="F3F3F3"/>
          </w:tcPr>
          <w:p w14:paraId="515F2606" w14:textId="77777777" w:rsidR="004B711D" w:rsidRPr="0037039D" w:rsidRDefault="004B711D">
            <w:pPr>
              <w:tabs>
                <w:tab w:val="left" w:pos="258"/>
              </w:tabs>
              <w:ind w:left="78"/>
              <w:rPr>
                <w:rFonts w:cs="Arial"/>
                <w:szCs w:val="20"/>
              </w:rPr>
            </w:pPr>
          </w:p>
        </w:tc>
        <w:tc>
          <w:tcPr>
            <w:tcW w:w="9360" w:type="dxa"/>
            <w:gridSpan w:val="2"/>
            <w:tcBorders>
              <w:bottom w:val="single" w:sz="4" w:space="0" w:color="auto"/>
            </w:tcBorders>
            <w:shd w:val="clear" w:color="auto" w:fill="F3F3F3"/>
          </w:tcPr>
          <w:p w14:paraId="4A429B0E" w14:textId="77777777" w:rsidR="00325047" w:rsidRPr="0037039D" w:rsidRDefault="004B711D" w:rsidP="00325047">
            <w:pPr>
              <w:ind w:left="360" w:hanging="288"/>
              <w:rPr>
                <w:rFonts w:cs="Arial"/>
                <w:bCs/>
                <w:szCs w:val="20"/>
              </w:rPr>
            </w:pPr>
            <w:r w:rsidRPr="0037039D">
              <w:rPr>
                <w:rFonts w:cs="Arial"/>
                <w:bCs/>
                <w:szCs w:val="20"/>
              </w:rPr>
              <w:t>If “Yes”, list below.</w:t>
            </w:r>
          </w:p>
        </w:tc>
      </w:tr>
      <w:tr w:rsidR="004B711D" w:rsidRPr="0037039D" w14:paraId="6D72FF3E" w14:textId="7777777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4986B8C6" w14:textId="77777777" w:rsidR="004B711D" w:rsidRDefault="004B711D">
            <w:pPr>
              <w:tabs>
                <w:tab w:val="left" w:pos="258"/>
              </w:tabs>
              <w:ind w:left="78"/>
              <w:rPr>
                <w:rFonts w:cs="Arial"/>
                <w:szCs w:val="20"/>
              </w:rPr>
            </w:pPr>
          </w:p>
          <w:p w14:paraId="506B6D0E" w14:textId="77777777" w:rsidR="00CE71D0" w:rsidRPr="0037039D" w:rsidRDefault="00CE71D0">
            <w:pPr>
              <w:tabs>
                <w:tab w:val="left" w:pos="258"/>
              </w:tabs>
              <w:ind w:left="78"/>
              <w:rPr>
                <w:rFonts w:cs="Arial"/>
                <w:szCs w:val="20"/>
              </w:rPr>
            </w:pPr>
          </w:p>
          <w:p w14:paraId="444385DB" w14:textId="77777777" w:rsidR="004B711D" w:rsidRPr="0037039D" w:rsidRDefault="004B711D">
            <w:pPr>
              <w:tabs>
                <w:tab w:val="left" w:pos="258"/>
              </w:tabs>
              <w:ind w:left="78"/>
              <w:rPr>
                <w:rFonts w:cs="Arial"/>
                <w:szCs w:val="20"/>
              </w:rPr>
            </w:pPr>
          </w:p>
        </w:tc>
      </w:tr>
    </w:tbl>
    <w:p w14:paraId="6FB6E1CF" w14:textId="77777777" w:rsidR="004B711D" w:rsidRPr="0037039D" w:rsidRDefault="004B711D">
      <w:pPr>
        <w:ind w:left="360" w:hanging="360"/>
        <w:rPr>
          <w:rFonts w:cs="Arial"/>
          <w:bCs/>
          <w:szCs w:val="20"/>
        </w:rPr>
      </w:pPr>
    </w:p>
    <w:tbl>
      <w:tblPr>
        <w:tblW w:w="9990" w:type="dxa"/>
        <w:tblInd w:w="18" w:type="dxa"/>
        <w:tblLook w:val="0000" w:firstRow="0" w:lastRow="0" w:firstColumn="0" w:lastColumn="0" w:noHBand="0" w:noVBand="0"/>
      </w:tblPr>
      <w:tblGrid>
        <w:gridCol w:w="630"/>
        <w:gridCol w:w="900"/>
        <w:gridCol w:w="8460"/>
      </w:tblGrid>
      <w:tr w:rsidR="004B711D" w:rsidRPr="0037039D" w14:paraId="0A643FDE" w14:textId="77777777">
        <w:trPr>
          <w:cantSplit/>
        </w:trPr>
        <w:tc>
          <w:tcPr>
            <w:tcW w:w="630" w:type="dxa"/>
            <w:tcBorders>
              <w:bottom w:val="single" w:sz="4" w:space="0" w:color="auto"/>
            </w:tcBorders>
            <w:shd w:val="clear" w:color="auto" w:fill="F3F3F3"/>
          </w:tcPr>
          <w:p w14:paraId="5601BECE" w14:textId="77777777" w:rsidR="004B711D" w:rsidRPr="0086433F" w:rsidRDefault="00C00460">
            <w:pPr>
              <w:tabs>
                <w:tab w:val="left" w:pos="258"/>
              </w:tabs>
              <w:ind w:left="78"/>
              <w:rPr>
                <w:rFonts w:cs="Arial"/>
                <w:b/>
                <w:szCs w:val="20"/>
              </w:rPr>
            </w:pPr>
            <w:r w:rsidRPr="0086433F">
              <w:rPr>
                <w:rFonts w:cs="Arial"/>
                <w:b/>
                <w:szCs w:val="20"/>
              </w:rPr>
              <w:t>e2</w:t>
            </w:r>
            <w:r w:rsidR="00CE71D0" w:rsidRPr="0086433F">
              <w:rPr>
                <w:rFonts w:cs="Arial"/>
                <w:b/>
                <w:szCs w:val="20"/>
              </w:rPr>
              <w:t>.</w:t>
            </w:r>
          </w:p>
        </w:tc>
        <w:tc>
          <w:tcPr>
            <w:tcW w:w="9360" w:type="dxa"/>
            <w:gridSpan w:val="2"/>
            <w:shd w:val="clear" w:color="auto" w:fill="F3F3F3"/>
          </w:tcPr>
          <w:p w14:paraId="1C01C160" w14:textId="77777777" w:rsidR="004B711D" w:rsidRPr="0037039D" w:rsidRDefault="004B711D" w:rsidP="00325047">
            <w:pPr>
              <w:ind w:left="72"/>
              <w:rPr>
                <w:rFonts w:cs="Arial"/>
                <w:bCs/>
                <w:szCs w:val="20"/>
              </w:rPr>
            </w:pPr>
            <w:r w:rsidRPr="0037039D">
              <w:rPr>
                <w:rFonts w:cs="Arial"/>
                <w:bCs/>
                <w:szCs w:val="20"/>
              </w:rPr>
              <w:t>Will</w:t>
            </w:r>
            <w:r w:rsidR="00997931" w:rsidRPr="0037039D">
              <w:rPr>
                <w:rFonts w:cs="Arial"/>
                <w:bCs/>
                <w:szCs w:val="20"/>
              </w:rPr>
              <w:t xml:space="preserve"> primary</w:t>
            </w:r>
            <w:r w:rsidRPr="0037039D">
              <w:rPr>
                <w:rFonts w:cs="Arial"/>
                <w:bCs/>
                <w:szCs w:val="20"/>
              </w:rPr>
              <w:t xml:space="preserve"> human tissues or cells be used? </w:t>
            </w:r>
          </w:p>
        </w:tc>
      </w:tr>
      <w:tr w:rsidR="004B711D" w:rsidRPr="0037039D" w14:paraId="0436DE39"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2F2DFC5" w14:textId="77777777" w:rsidR="004B711D" w:rsidRPr="0037039D" w:rsidRDefault="004B711D" w:rsidP="0086433F">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7A7F6447" w14:textId="77777777" w:rsidR="004B711D" w:rsidRPr="0037039D" w:rsidRDefault="004B711D" w:rsidP="0086433F">
            <w:pPr>
              <w:tabs>
                <w:tab w:val="left" w:pos="258"/>
              </w:tabs>
              <w:ind w:left="78"/>
              <w:rPr>
                <w:rFonts w:cs="Arial"/>
                <w:szCs w:val="20"/>
              </w:rPr>
            </w:pPr>
            <w:r w:rsidRPr="0037039D">
              <w:rPr>
                <w:rFonts w:cs="Arial"/>
                <w:szCs w:val="20"/>
              </w:rPr>
              <w:t>Yes</w:t>
            </w:r>
          </w:p>
        </w:tc>
      </w:tr>
      <w:tr w:rsidR="004B711D" w:rsidRPr="0037039D" w14:paraId="37E6EFB8"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7F7EFDF" w14:textId="77777777" w:rsidR="004B711D" w:rsidRPr="0037039D" w:rsidRDefault="004B711D" w:rsidP="0086433F">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0DBA1C93" w14:textId="77777777" w:rsidR="004B711D" w:rsidRPr="0037039D" w:rsidRDefault="004B711D" w:rsidP="0086433F">
            <w:pPr>
              <w:tabs>
                <w:tab w:val="left" w:pos="258"/>
              </w:tabs>
              <w:ind w:left="78"/>
              <w:rPr>
                <w:rFonts w:cs="Arial"/>
                <w:szCs w:val="20"/>
              </w:rPr>
            </w:pPr>
            <w:r w:rsidRPr="0037039D">
              <w:rPr>
                <w:rFonts w:cs="Arial"/>
                <w:szCs w:val="20"/>
              </w:rPr>
              <w:t>No</w:t>
            </w:r>
          </w:p>
        </w:tc>
      </w:tr>
      <w:tr w:rsidR="004B711D" w:rsidRPr="0037039D" w14:paraId="2EAF7DEC" w14:textId="77777777">
        <w:trPr>
          <w:cantSplit/>
        </w:trPr>
        <w:tc>
          <w:tcPr>
            <w:tcW w:w="630" w:type="dxa"/>
            <w:tcBorders>
              <w:bottom w:val="single" w:sz="4" w:space="0" w:color="auto"/>
            </w:tcBorders>
            <w:shd w:val="clear" w:color="auto" w:fill="F3F3F3"/>
          </w:tcPr>
          <w:p w14:paraId="31874827" w14:textId="77777777" w:rsidR="004B711D" w:rsidRPr="0037039D" w:rsidRDefault="004B711D">
            <w:pPr>
              <w:tabs>
                <w:tab w:val="left" w:pos="258"/>
              </w:tabs>
              <w:ind w:left="78"/>
              <w:rPr>
                <w:rFonts w:cs="Arial"/>
                <w:szCs w:val="20"/>
              </w:rPr>
            </w:pPr>
          </w:p>
        </w:tc>
        <w:tc>
          <w:tcPr>
            <w:tcW w:w="9360" w:type="dxa"/>
            <w:gridSpan w:val="2"/>
            <w:tcBorders>
              <w:bottom w:val="single" w:sz="4" w:space="0" w:color="auto"/>
            </w:tcBorders>
            <w:shd w:val="clear" w:color="auto" w:fill="F3F3F3"/>
          </w:tcPr>
          <w:p w14:paraId="2DE7BFA2" w14:textId="77777777" w:rsidR="004B711D" w:rsidRPr="0037039D" w:rsidRDefault="004B711D">
            <w:pPr>
              <w:ind w:left="72"/>
              <w:rPr>
                <w:rFonts w:cs="Arial"/>
                <w:bCs/>
                <w:color w:val="FF0000"/>
                <w:szCs w:val="20"/>
              </w:rPr>
            </w:pPr>
            <w:r w:rsidRPr="0037039D">
              <w:rPr>
                <w:rFonts w:cs="Arial"/>
                <w:bCs/>
                <w:szCs w:val="20"/>
              </w:rPr>
              <w:t>If “Yes”, describe the use of the tissues or cells</w:t>
            </w:r>
          </w:p>
        </w:tc>
      </w:tr>
      <w:tr w:rsidR="004B711D" w:rsidRPr="0037039D" w14:paraId="43DA41CA" w14:textId="7777777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1D7E98EF" w14:textId="77777777" w:rsidR="004B711D" w:rsidRDefault="004B711D">
            <w:pPr>
              <w:tabs>
                <w:tab w:val="left" w:pos="258"/>
              </w:tabs>
              <w:ind w:left="78"/>
              <w:rPr>
                <w:rFonts w:cs="Arial"/>
                <w:szCs w:val="20"/>
              </w:rPr>
            </w:pPr>
          </w:p>
          <w:p w14:paraId="1CBDC645" w14:textId="77777777" w:rsidR="00CE71D0" w:rsidRPr="0037039D" w:rsidRDefault="00CE71D0">
            <w:pPr>
              <w:tabs>
                <w:tab w:val="left" w:pos="258"/>
              </w:tabs>
              <w:ind w:left="78"/>
              <w:rPr>
                <w:rFonts w:cs="Arial"/>
                <w:szCs w:val="20"/>
              </w:rPr>
            </w:pPr>
          </w:p>
          <w:p w14:paraId="376BF672" w14:textId="77777777" w:rsidR="004B711D" w:rsidRPr="0037039D" w:rsidRDefault="004B711D">
            <w:pPr>
              <w:tabs>
                <w:tab w:val="left" w:pos="258"/>
              </w:tabs>
              <w:ind w:left="78"/>
              <w:rPr>
                <w:rFonts w:cs="Arial"/>
                <w:szCs w:val="20"/>
              </w:rPr>
            </w:pPr>
          </w:p>
        </w:tc>
      </w:tr>
    </w:tbl>
    <w:p w14:paraId="271ABC13" w14:textId="77777777" w:rsidR="004B711D" w:rsidRDefault="004B711D">
      <w:pPr>
        <w:ind w:left="360" w:hanging="360"/>
        <w:rPr>
          <w:rFonts w:cs="Arial"/>
          <w:bCs/>
          <w:szCs w:val="20"/>
        </w:rPr>
      </w:pPr>
    </w:p>
    <w:tbl>
      <w:tblPr>
        <w:tblW w:w="9990" w:type="dxa"/>
        <w:tblInd w:w="18" w:type="dxa"/>
        <w:tblLook w:val="0000" w:firstRow="0" w:lastRow="0" w:firstColumn="0" w:lastColumn="0" w:noHBand="0" w:noVBand="0"/>
      </w:tblPr>
      <w:tblGrid>
        <w:gridCol w:w="630"/>
        <w:gridCol w:w="900"/>
        <w:gridCol w:w="8460"/>
      </w:tblGrid>
      <w:tr w:rsidR="00325047" w:rsidRPr="0037039D" w14:paraId="4521D04F" w14:textId="77777777">
        <w:trPr>
          <w:cantSplit/>
        </w:trPr>
        <w:tc>
          <w:tcPr>
            <w:tcW w:w="630" w:type="dxa"/>
            <w:tcBorders>
              <w:bottom w:val="single" w:sz="4" w:space="0" w:color="auto"/>
            </w:tcBorders>
            <w:shd w:val="clear" w:color="auto" w:fill="F3F3F3"/>
          </w:tcPr>
          <w:p w14:paraId="47ADE8A3" w14:textId="77777777" w:rsidR="00325047" w:rsidRPr="00325047" w:rsidRDefault="0086433F" w:rsidP="0086433F">
            <w:pPr>
              <w:tabs>
                <w:tab w:val="left" w:pos="258"/>
              </w:tabs>
              <w:ind w:left="78"/>
              <w:rPr>
                <w:rFonts w:cs="Arial"/>
                <w:b/>
                <w:szCs w:val="20"/>
              </w:rPr>
            </w:pPr>
            <w:r>
              <w:rPr>
                <w:rFonts w:cs="Arial"/>
                <w:b/>
                <w:szCs w:val="20"/>
              </w:rPr>
              <w:t>e3</w:t>
            </w:r>
            <w:r w:rsidR="00325047" w:rsidRPr="00325047">
              <w:rPr>
                <w:rFonts w:cs="Arial"/>
                <w:b/>
                <w:szCs w:val="20"/>
              </w:rPr>
              <w:t>.</w:t>
            </w:r>
          </w:p>
        </w:tc>
        <w:tc>
          <w:tcPr>
            <w:tcW w:w="9360" w:type="dxa"/>
            <w:gridSpan w:val="2"/>
            <w:shd w:val="clear" w:color="auto" w:fill="F3F3F3"/>
          </w:tcPr>
          <w:p w14:paraId="75C296D8" w14:textId="77777777" w:rsidR="00325047" w:rsidRPr="0037039D" w:rsidRDefault="00325047" w:rsidP="00325047">
            <w:pPr>
              <w:ind w:left="72"/>
              <w:rPr>
                <w:rFonts w:cs="Arial"/>
                <w:bCs/>
                <w:szCs w:val="20"/>
              </w:rPr>
            </w:pPr>
            <w:r w:rsidRPr="0037039D">
              <w:rPr>
                <w:rFonts w:cs="Arial"/>
                <w:bCs/>
                <w:szCs w:val="20"/>
              </w:rPr>
              <w:t xml:space="preserve">Has an Institutional </w:t>
            </w:r>
            <w:r>
              <w:rPr>
                <w:rFonts w:cs="Arial"/>
                <w:bCs/>
                <w:szCs w:val="20"/>
              </w:rPr>
              <w:t>Review Board</w:t>
            </w:r>
            <w:r w:rsidRPr="0037039D">
              <w:rPr>
                <w:rFonts w:cs="Arial"/>
                <w:bCs/>
                <w:szCs w:val="20"/>
              </w:rPr>
              <w:t xml:space="preserve"> (I</w:t>
            </w:r>
            <w:r>
              <w:rPr>
                <w:rFonts w:cs="Arial"/>
                <w:bCs/>
                <w:szCs w:val="20"/>
              </w:rPr>
              <w:t>RB</w:t>
            </w:r>
            <w:r w:rsidRPr="0037039D">
              <w:rPr>
                <w:rFonts w:cs="Arial"/>
                <w:bCs/>
                <w:szCs w:val="20"/>
              </w:rPr>
              <w:t xml:space="preserve">) application been submitted?  </w:t>
            </w:r>
          </w:p>
        </w:tc>
      </w:tr>
      <w:tr w:rsidR="00325047" w:rsidRPr="0037039D" w14:paraId="525E0D49"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D4139A5" w14:textId="77777777" w:rsidR="00325047" w:rsidRPr="0037039D" w:rsidRDefault="00325047" w:rsidP="006B552D">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0A4D4BB5" w14:textId="77777777" w:rsidR="00325047" w:rsidRPr="0037039D" w:rsidRDefault="00325047" w:rsidP="006B552D">
            <w:pPr>
              <w:tabs>
                <w:tab w:val="left" w:pos="258"/>
              </w:tabs>
              <w:ind w:left="78"/>
              <w:rPr>
                <w:rFonts w:cs="Arial"/>
                <w:szCs w:val="20"/>
              </w:rPr>
            </w:pPr>
            <w:r w:rsidRPr="0037039D">
              <w:rPr>
                <w:rFonts w:cs="Arial"/>
                <w:szCs w:val="20"/>
              </w:rPr>
              <w:t>Yes</w:t>
            </w:r>
          </w:p>
        </w:tc>
      </w:tr>
      <w:tr w:rsidR="00325047" w:rsidRPr="0037039D" w14:paraId="61360171" w14:textId="77777777">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D307BA3" w14:textId="77777777" w:rsidR="00325047" w:rsidRPr="0037039D" w:rsidRDefault="00325047" w:rsidP="006B552D">
            <w:pPr>
              <w:tabs>
                <w:tab w:val="left" w:pos="258"/>
              </w:tabs>
              <w:ind w:left="78"/>
              <w:jc w:val="center"/>
              <w:rPr>
                <w:rFonts w:cs="Arial"/>
                <w:szCs w:val="20"/>
              </w:rPr>
            </w:pPr>
          </w:p>
        </w:tc>
        <w:tc>
          <w:tcPr>
            <w:tcW w:w="900" w:type="dxa"/>
            <w:tcBorders>
              <w:left w:val="single" w:sz="4" w:space="0" w:color="auto"/>
            </w:tcBorders>
            <w:shd w:val="clear" w:color="auto" w:fill="D9D9D9" w:themeFill="background1" w:themeFillShade="D9"/>
            <w:vAlign w:val="center"/>
          </w:tcPr>
          <w:p w14:paraId="48041F6A" w14:textId="77777777" w:rsidR="00325047" w:rsidRPr="0037039D" w:rsidRDefault="00325047" w:rsidP="006B552D">
            <w:pPr>
              <w:tabs>
                <w:tab w:val="left" w:pos="258"/>
              </w:tabs>
              <w:ind w:left="78"/>
              <w:rPr>
                <w:rFonts w:cs="Arial"/>
                <w:szCs w:val="20"/>
              </w:rPr>
            </w:pPr>
            <w:r w:rsidRPr="0037039D">
              <w:rPr>
                <w:rFonts w:cs="Arial"/>
                <w:szCs w:val="20"/>
              </w:rPr>
              <w:t>No</w:t>
            </w:r>
          </w:p>
        </w:tc>
      </w:tr>
      <w:tr w:rsidR="00325047" w:rsidRPr="0037039D" w14:paraId="6061038F" w14:textId="77777777">
        <w:trPr>
          <w:cantSplit/>
        </w:trPr>
        <w:tc>
          <w:tcPr>
            <w:tcW w:w="630" w:type="dxa"/>
            <w:tcBorders>
              <w:bottom w:val="single" w:sz="4" w:space="0" w:color="auto"/>
            </w:tcBorders>
            <w:shd w:val="clear" w:color="auto" w:fill="F3F3F3"/>
          </w:tcPr>
          <w:p w14:paraId="6FE24761" w14:textId="77777777" w:rsidR="00325047" w:rsidRPr="0037039D" w:rsidRDefault="00325047" w:rsidP="006B552D">
            <w:pPr>
              <w:tabs>
                <w:tab w:val="left" w:pos="258"/>
              </w:tabs>
              <w:ind w:left="78"/>
              <w:rPr>
                <w:rFonts w:cs="Arial"/>
                <w:szCs w:val="20"/>
              </w:rPr>
            </w:pPr>
          </w:p>
        </w:tc>
        <w:tc>
          <w:tcPr>
            <w:tcW w:w="9360" w:type="dxa"/>
            <w:gridSpan w:val="2"/>
            <w:tcBorders>
              <w:bottom w:val="single" w:sz="4" w:space="0" w:color="auto"/>
            </w:tcBorders>
            <w:shd w:val="clear" w:color="auto" w:fill="F3F3F3"/>
          </w:tcPr>
          <w:p w14:paraId="56D953B1" w14:textId="77777777" w:rsidR="00325047" w:rsidRPr="0037039D" w:rsidRDefault="00325047" w:rsidP="006B552D">
            <w:pPr>
              <w:ind w:left="72"/>
              <w:rPr>
                <w:rFonts w:cs="Arial"/>
                <w:bCs/>
                <w:szCs w:val="20"/>
              </w:rPr>
            </w:pPr>
            <w:r w:rsidRPr="0037039D">
              <w:rPr>
                <w:rFonts w:cs="Arial"/>
                <w:bCs/>
                <w:szCs w:val="20"/>
              </w:rPr>
              <w:t>If “Yes”, provide the I</w:t>
            </w:r>
            <w:r>
              <w:rPr>
                <w:rFonts w:cs="Arial"/>
                <w:bCs/>
                <w:szCs w:val="20"/>
              </w:rPr>
              <w:t>RB</w:t>
            </w:r>
            <w:r w:rsidRPr="0037039D">
              <w:rPr>
                <w:rFonts w:cs="Arial"/>
                <w:bCs/>
                <w:szCs w:val="20"/>
              </w:rPr>
              <w:t xml:space="preserve"> protocol number to be linked to this rDNA project.</w:t>
            </w:r>
          </w:p>
          <w:p w14:paraId="6A6C8617" w14:textId="77777777" w:rsidR="00325047" w:rsidRPr="0037039D" w:rsidRDefault="00325047" w:rsidP="00325047">
            <w:pPr>
              <w:ind w:left="72"/>
              <w:rPr>
                <w:rFonts w:cs="Arial"/>
                <w:bCs/>
                <w:szCs w:val="20"/>
              </w:rPr>
            </w:pPr>
            <w:r w:rsidRPr="0037039D">
              <w:rPr>
                <w:rFonts w:cs="Arial"/>
                <w:bCs/>
                <w:szCs w:val="20"/>
              </w:rPr>
              <w:t>NOTE: REGISTRATION OF THE PROTOCOL WITH AND APPROVAL BY THE I</w:t>
            </w:r>
            <w:r>
              <w:rPr>
                <w:rFonts w:cs="Arial"/>
                <w:bCs/>
                <w:szCs w:val="20"/>
              </w:rPr>
              <w:t>RB</w:t>
            </w:r>
            <w:r w:rsidRPr="0037039D">
              <w:rPr>
                <w:rFonts w:cs="Arial"/>
                <w:bCs/>
                <w:szCs w:val="20"/>
              </w:rPr>
              <w:t xml:space="preserve"> IS REQUIRED BEFORE THE RESEARCH CAN BE INITIATED.</w:t>
            </w:r>
          </w:p>
        </w:tc>
      </w:tr>
      <w:tr w:rsidR="00325047" w:rsidRPr="0037039D" w14:paraId="1FF3D8A5" w14:textId="7777777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04D271AD" w14:textId="77777777" w:rsidR="00325047" w:rsidRDefault="00325047" w:rsidP="006B552D">
            <w:pPr>
              <w:tabs>
                <w:tab w:val="left" w:pos="258"/>
              </w:tabs>
              <w:ind w:left="78"/>
              <w:rPr>
                <w:rFonts w:cs="Arial"/>
                <w:szCs w:val="20"/>
              </w:rPr>
            </w:pPr>
          </w:p>
          <w:p w14:paraId="185F9C78" w14:textId="77777777" w:rsidR="00325047" w:rsidRDefault="00325047" w:rsidP="006B552D">
            <w:pPr>
              <w:tabs>
                <w:tab w:val="left" w:pos="258"/>
              </w:tabs>
              <w:ind w:left="78"/>
              <w:rPr>
                <w:rFonts w:cs="Arial"/>
                <w:szCs w:val="20"/>
              </w:rPr>
            </w:pPr>
          </w:p>
          <w:p w14:paraId="270257ED" w14:textId="77777777" w:rsidR="00325047" w:rsidRPr="0037039D" w:rsidRDefault="00325047" w:rsidP="006B552D">
            <w:pPr>
              <w:tabs>
                <w:tab w:val="left" w:pos="258"/>
              </w:tabs>
              <w:ind w:left="78"/>
              <w:rPr>
                <w:rFonts w:cs="Arial"/>
                <w:szCs w:val="20"/>
              </w:rPr>
            </w:pPr>
          </w:p>
        </w:tc>
      </w:tr>
    </w:tbl>
    <w:p w14:paraId="68CAF899" w14:textId="77777777" w:rsidR="00325047" w:rsidRPr="0037039D" w:rsidRDefault="00325047">
      <w:pPr>
        <w:ind w:left="360" w:hanging="360"/>
        <w:rPr>
          <w:rFonts w:cs="Arial"/>
          <w:bCs/>
          <w:szCs w:val="20"/>
        </w:rPr>
      </w:pPr>
    </w:p>
    <w:tbl>
      <w:tblPr>
        <w:tblW w:w="9990" w:type="dxa"/>
        <w:tblInd w:w="18" w:type="dxa"/>
        <w:tblLayout w:type="fixed"/>
        <w:tblLook w:val="0000" w:firstRow="0" w:lastRow="0" w:firstColumn="0" w:lastColumn="0" w:noHBand="0" w:noVBand="0"/>
      </w:tblPr>
      <w:tblGrid>
        <w:gridCol w:w="630"/>
        <w:gridCol w:w="899"/>
        <w:gridCol w:w="8461"/>
      </w:tblGrid>
      <w:tr w:rsidR="004B711D" w:rsidRPr="006A479D" w14:paraId="4CE08299" w14:textId="77777777">
        <w:trPr>
          <w:cantSplit/>
        </w:trPr>
        <w:tc>
          <w:tcPr>
            <w:tcW w:w="630" w:type="dxa"/>
            <w:tcBorders>
              <w:bottom w:val="single" w:sz="4" w:space="0" w:color="auto"/>
            </w:tcBorders>
            <w:shd w:val="clear" w:color="auto" w:fill="F3F3F3"/>
          </w:tcPr>
          <w:p w14:paraId="4DAFEA6F" w14:textId="77777777" w:rsidR="004B711D" w:rsidRPr="006A479D" w:rsidRDefault="00CE71D0" w:rsidP="0086433F">
            <w:pPr>
              <w:tabs>
                <w:tab w:val="left" w:pos="258"/>
              </w:tabs>
              <w:ind w:left="78"/>
              <w:rPr>
                <w:rFonts w:cs="Arial"/>
                <w:b/>
                <w:szCs w:val="20"/>
              </w:rPr>
            </w:pPr>
            <w:r w:rsidRPr="006A479D">
              <w:rPr>
                <w:rFonts w:cs="Arial"/>
                <w:b/>
                <w:szCs w:val="20"/>
              </w:rPr>
              <w:t>e</w:t>
            </w:r>
            <w:r w:rsidR="0086433F" w:rsidRPr="006A479D">
              <w:rPr>
                <w:rFonts w:cs="Arial"/>
                <w:b/>
                <w:szCs w:val="20"/>
              </w:rPr>
              <w:t>4</w:t>
            </w:r>
            <w:r w:rsidRPr="006A479D">
              <w:rPr>
                <w:rFonts w:cs="Arial"/>
                <w:b/>
                <w:szCs w:val="20"/>
              </w:rPr>
              <w:t>.</w:t>
            </w:r>
          </w:p>
        </w:tc>
        <w:tc>
          <w:tcPr>
            <w:tcW w:w="9360" w:type="dxa"/>
            <w:gridSpan w:val="2"/>
            <w:shd w:val="clear" w:color="auto" w:fill="F3F3F3"/>
          </w:tcPr>
          <w:p w14:paraId="70C190E5" w14:textId="77777777" w:rsidR="002F2C49" w:rsidRPr="006A479D" w:rsidRDefault="004B711D" w:rsidP="006A479D">
            <w:pPr>
              <w:ind w:left="72"/>
              <w:rPr>
                <w:rFonts w:cs="Arial"/>
                <w:bCs/>
                <w:szCs w:val="20"/>
              </w:rPr>
            </w:pPr>
            <w:r w:rsidRPr="006A479D">
              <w:rPr>
                <w:rFonts w:cs="Arial"/>
                <w:bCs/>
                <w:szCs w:val="20"/>
              </w:rPr>
              <w:t>Is this a</w:t>
            </w:r>
            <w:r w:rsidR="0004689A" w:rsidRPr="006A479D">
              <w:rPr>
                <w:rFonts w:cs="Arial"/>
                <w:bCs/>
                <w:szCs w:val="20"/>
              </w:rPr>
              <w:t xml:space="preserve"> </w:t>
            </w:r>
            <w:r w:rsidR="005A545D" w:rsidRPr="006A479D">
              <w:rPr>
                <w:rFonts w:cs="Arial"/>
                <w:bCs/>
                <w:szCs w:val="20"/>
              </w:rPr>
              <w:t>h</w:t>
            </w:r>
            <w:r w:rsidR="0004689A" w:rsidRPr="006A479D">
              <w:rPr>
                <w:rFonts w:cs="Arial"/>
                <w:bCs/>
                <w:szCs w:val="20"/>
              </w:rPr>
              <w:t xml:space="preserve">uman </w:t>
            </w:r>
            <w:r w:rsidR="006A479D" w:rsidRPr="006A479D">
              <w:rPr>
                <w:rFonts w:cs="Arial"/>
                <w:bCs/>
                <w:szCs w:val="20"/>
              </w:rPr>
              <w:t>gene</w:t>
            </w:r>
            <w:r w:rsidRPr="006A479D">
              <w:rPr>
                <w:rFonts w:cs="Arial"/>
                <w:bCs/>
                <w:szCs w:val="20"/>
              </w:rPr>
              <w:t xml:space="preserve"> transfer proposal</w:t>
            </w:r>
            <w:r w:rsidR="0004689A" w:rsidRPr="006A479D">
              <w:rPr>
                <w:rFonts w:cs="Arial"/>
                <w:bCs/>
                <w:szCs w:val="20"/>
              </w:rPr>
              <w:t>, i.e. is DNA</w:t>
            </w:r>
            <w:r w:rsidR="005A545D" w:rsidRPr="006A479D">
              <w:rPr>
                <w:rFonts w:cs="Arial"/>
                <w:bCs/>
                <w:szCs w:val="20"/>
              </w:rPr>
              <w:t xml:space="preserve"> and/</w:t>
            </w:r>
            <w:r w:rsidR="00CE71D0" w:rsidRPr="006A479D">
              <w:rPr>
                <w:rFonts w:cs="Arial"/>
                <w:bCs/>
                <w:szCs w:val="20"/>
              </w:rPr>
              <w:t xml:space="preserve">or RNA derived from </w:t>
            </w:r>
            <w:r w:rsidR="00216A92" w:rsidRPr="006A479D">
              <w:rPr>
                <w:rFonts w:cs="Arial"/>
                <w:bCs/>
                <w:szCs w:val="20"/>
              </w:rPr>
              <w:t xml:space="preserve">or consisting of </w:t>
            </w:r>
            <w:r w:rsidR="005A545D" w:rsidRPr="006A479D">
              <w:rPr>
                <w:rFonts w:cs="Arial"/>
                <w:bCs/>
                <w:szCs w:val="20"/>
              </w:rPr>
              <w:t>r</w:t>
            </w:r>
            <w:r w:rsidR="00CE71D0" w:rsidRPr="006A479D">
              <w:rPr>
                <w:rFonts w:cs="Arial"/>
                <w:bCs/>
                <w:szCs w:val="20"/>
              </w:rPr>
              <w:t xml:space="preserve">ecombinant </w:t>
            </w:r>
            <w:r w:rsidR="00D91780" w:rsidRPr="006A479D">
              <w:rPr>
                <w:rFonts w:cs="Arial"/>
                <w:bCs/>
                <w:szCs w:val="20"/>
              </w:rPr>
              <w:t xml:space="preserve">or synthetic nucleic acids </w:t>
            </w:r>
            <w:r w:rsidRPr="006A479D">
              <w:rPr>
                <w:rFonts w:cs="Arial"/>
                <w:bCs/>
                <w:szCs w:val="20"/>
              </w:rPr>
              <w:t>administered to human subjects?</w:t>
            </w:r>
          </w:p>
        </w:tc>
      </w:tr>
      <w:tr w:rsidR="004B711D" w:rsidRPr="006A479D" w14:paraId="4B61873C" w14:textId="77777777">
        <w:trPr>
          <w:gridAfter w:val="1"/>
          <w:wAfter w:w="8461"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BFF0684" w14:textId="77777777" w:rsidR="004B711D" w:rsidRPr="006A479D" w:rsidRDefault="004B711D" w:rsidP="0086433F">
            <w:pPr>
              <w:tabs>
                <w:tab w:val="left" w:pos="258"/>
              </w:tabs>
              <w:ind w:left="78"/>
              <w:jc w:val="center"/>
              <w:rPr>
                <w:rFonts w:cs="Arial"/>
                <w:szCs w:val="20"/>
              </w:rPr>
            </w:pPr>
          </w:p>
        </w:tc>
        <w:tc>
          <w:tcPr>
            <w:tcW w:w="899" w:type="dxa"/>
            <w:tcBorders>
              <w:left w:val="single" w:sz="4" w:space="0" w:color="auto"/>
            </w:tcBorders>
            <w:shd w:val="clear" w:color="auto" w:fill="D9D9D9" w:themeFill="background1" w:themeFillShade="D9"/>
            <w:vAlign w:val="center"/>
          </w:tcPr>
          <w:p w14:paraId="61A9D51C" w14:textId="77777777" w:rsidR="004B711D" w:rsidRPr="006A479D" w:rsidRDefault="004B711D" w:rsidP="0086433F">
            <w:pPr>
              <w:tabs>
                <w:tab w:val="left" w:pos="258"/>
              </w:tabs>
              <w:ind w:left="78"/>
              <w:rPr>
                <w:rFonts w:cs="Arial"/>
                <w:szCs w:val="20"/>
              </w:rPr>
            </w:pPr>
            <w:r w:rsidRPr="006A479D">
              <w:rPr>
                <w:rFonts w:cs="Arial"/>
                <w:szCs w:val="20"/>
              </w:rPr>
              <w:t>Yes</w:t>
            </w:r>
          </w:p>
        </w:tc>
      </w:tr>
      <w:tr w:rsidR="004B711D" w:rsidRPr="006A479D" w14:paraId="6C0D5BB3" w14:textId="77777777">
        <w:trPr>
          <w:gridAfter w:val="1"/>
          <w:wAfter w:w="8461"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78DF07F" w14:textId="77777777" w:rsidR="004B711D" w:rsidRPr="006A479D" w:rsidRDefault="004B711D" w:rsidP="0086433F">
            <w:pPr>
              <w:tabs>
                <w:tab w:val="left" w:pos="258"/>
              </w:tabs>
              <w:ind w:left="78"/>
              <w:jc w:val="center"/>
              <w:rPr>
                <w:rFonts w:cs="Arial"/>
                <w:szCs w:val="20"/>
              </w:rPr>
            </w:pPr>
          </w:p>
        </w:tc>
        <w:tc>
          <w:tcPr>
            <w:tcW w:w="899" w:type="dxa"/>
            <w:tcBorders>
              <w:left w:val="single" w:sz="4" w:space="0" w:color="auto"/>
            </w:tcBorders>
            <w:shd w:val="clear" w:color="auto" w:fill="D9D9D9" w:themeFill="background1" w:themeFillShade="D9"/>
            <w:vAlign w:val="center"/>
          </w:tcPr>
          <w:p w14:paraId="1B5020F7" w14:textId="77777777" w:rsidR="004B711D" w:rsidRPr="006A479D" w:rsidRDefault="004B711D" w:rsidP="0086433F">
            <w:pPr>
              <w:tabs>
                <w:tab w:val="left" w:pos="258"/>
              </w:tabs>
              <w:ind w:left="78"/>
              <w:rPr>
                <w:rFonts w:cs="Arial"/>
                <w:szCs w:val="20"/>
              </w:rPr>
            </w:pPr>
            <w:r w:rsidRPr="006A479D">
              <w:rPr>
                <w:rFonts w:cs="Arial"/>
                <w:szCs w:val="20"/>
              </w:rPr>
              <w:t>No</w:t>
            </w:r>
          </w:p>
        </w:tc>
      </w:tr>
      <w:tr w:rsidR="004B711D" w:rsidRPr="006A479D" w14:paraId="6B5CAB9A" w14:textId="77777777">
        <w:trPr>
          <w:cantSplit/>
        </w:trPr>
        <w:tc>
          <w:tcPr>
            <w:tcW w:w="630" w:type="dxa"/>
            <w:tcBorders>
              <w:bottom w:val="single" w:sz="4" w:space="0" w:color="auto"/>
            </w:tcBorders>
            <w:shd w:val="clear" w:color="auto" w:fill="F3F3F3"/>
          </w:tcPr>
          <w:p w14:paraId="5783D62A" w14:textId="77777777" w:rsidR="004B711D" w:rsidRPr="006A479D" w:rsidRDefault="004B711D">
            <w:pPr>
              <w:tabs>
                <w:tab w:val="left" w:pos="258"/>
              </w:tabs>
              <w:ind w:left="78"/>
              <w:rPr>
                <w:rFonts w:cs="Arial"/>
                <w:szCs w:val="20"/>
              </w:rPr>
            </w:pPr>
          </w:p>
        </w:tc>
        <w:tc>
          <w:tcPr>
            <w:tcW w:w="9360" w:type="dxa"/>
            <w:gridSpan w:val="2"/>
            <w:tcBorders>
              <w:bottom w:val="single" w:sz="4" w:space="0" w:color="auto"/>
            </w:tcBorders>
            <w:shd w:val="clear" w:color="auto" w:fill="F3F3F3"/>
          </w:tcPr>
          <w:p w14:paraId="77BBF813" w14:textId="77777777" w:rsidR="005D57D4" w:rsidRDefault="005D57D4">
            <w:pPr>
              <w:ind w:left="72"/>
              <w:rPr>
                <w:rFonts w:cs="Arial"/>
                <w:bCs/>
                <w:szCs w:val="20"/>
              </w:rPr>
            </w:pPr>
            <w:r>
              <w:rPr>
                <w:rFonts w:cs="Arial"/>
                <w:bCs/>
                <w:szCs w:val="20"/>
              </w:rPr>
              <w:t xml:space="preserve">If “No” you are done because questions e5,e6, and e7 do not apply to this protocol. </w:t>
            </w:r>
          </w:p>
          <w:p w14:paraId="0128E38C" w14:textId="77777777" w:rsidR="0086433F" w:rsidRPr="006A479D" w:rsidRDefault="004B711D">
            <w:pPr>
              <w:ind w:left="72"/>
              <w:rPr>
                <w:rFonts w:cs="Arial"/>
                <w:szCs w:val="20"/>
              </w:rPr>
            </w:pPr>
            <w:r w:rsidRPr="006A479D">
              <w:rPr>
                <w:rFonts w:cs="Arial"/>
                <w:bCs/>
                <w:szCs w:val="20"/>
              </w:rPr>
              <w:t xml:space="preserve">If “Yes”, </w:t>
            </w:r>
            <w:r w:rsidRPr="006A479D">
              <w:rPr>
                <w:rFonts w:cs="Arial"/>
                <w:szCs w:val="20"/>
              </w:rPr>
              <w:t xml:space="preserve">you must submit a detailed addendum in which each topic of Appendix M in the NIH Guidelines for Research </w:t>
            </w:r>
            <w:r w:rsidR="005A545D" w:rsidRPr="006A479D">
              <w:rPr>
                <w:rFonts w:cs="Arial"/>
                <w:szCs w:val="20"/>
              </w:rPr>
              <w:t xml:space="preserve">Involving </w:t>
            </w:r>
            <w:r w:rsidRPr="006A479D">
              <w:rPr>
                <w:rFonts w:cs="Arial"/>
                <w:szCs w:val="20"/>
              </w:rPr>
              <w:t>Recombinant DNA Molecules is addressed.</w:t>
            </w:r>
          </w:p>
          <w:p w14:paraId="18AE220A" w14:textId="77777777" w:rsidR="004B711D" w:rsidRPr="006A479D" w:rsidRDefault="004B711D" w:rsidP="0086433F">
            <w:pPr>
              <w:ind w:left="72"/>
              <w:rPr>
                <w:rFonts w:cs="Arial"/>
                <w:bCs/>
                <w:szCs w:val="20"/>
              </w:rPr>
            </w:pPr>
            <w:r w:rsidRPr="006A479D">
              <w:rPr>
                <w:rFonts w:cs="Arial"/>
                <w:szCs w:val="20"/>
              </w:rPr>
              <w:t>PATIENT CONSENT FORMS</w:t>
            </w:r>
            <w:r w:rsidR="0086433F" w:rsidRPr="006A479D">
              <w:rPr>
                <w:rFonts w:cs="Arial"/>
                <w:szCs w:val="20"/>
              </w:rPr>
              <w:t>,</w:t>
            </w:r>
            <w:r w:rsidRPr="006A479D">
              <w:rPr>
                <w:rFonts w:cs="Arial"/>
                <w:szCs w:val="20"/>
              </w:rPr>
              <w:t xml:space="preserve"> PROOF OF SUBMISSION OF PROPOSAL TO NIH</w:t>
            </w:r>
            <w:r w:rsidR="0086433F" w:rsidRPr="006A479D">
              <w:rPr>
                <w:rFonts w:cs="Arial"/>
                <w:szCs w:val="20"/>
              </w:rPr>
              <w:t>, AND RAC APPROVAL</w:t>
            </w:r>
            <w:r w:rsidRPr="006A479D">
              <w:rPr>
                <w:rFonts w:cs="Arial"/>
                <w:szCs w:val="20"/>
              </w:rPr>
              <w:t xml:space="preserve"> MUST ALSO BE SUBMITTED.</w:t>
            </w:r>
          </w:p>
        </w:tc>
      </w:tr>
      <w:tr w:rsidR="004B711D" w:rsidRPr="006A479D" w14:paraId="3E8BE3B3" w14:textId="7777777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5D3033B5" w14:textId="77777777" w:rsidR="004B711D" w:rsidRPr="006A479D" w:rsidRDefault="004B711D">
            <w:pPr>
              <w:tabs>
                <w:tab w:val="left" w:pos="258"/>
              </w:tabs>
              <w:ind w:left="78"/>
              <w:rPr>
                <w:rFonts w:cs="Arial"/>
                <w:szCs w:val="20"/>
              </w:rPr>
            </w:pPr>
          </w:p>
          <w:p w14:paraId="1D3C999F" w14:textId="77777777" w:rsidR="00CE71D0" w:rsidRPr="006A479D" w:rsidRDefault="00CE71D0">
            <w:pPr>
              <w:tabs>
                <w:tab w:val="left" w:pos="258"/>
              </w:tabs>
              <w:ind w:left="78"/>
              <w:rPr>
                <w:rFonts w:cs="Arial"/>
                <w:szCs w:val="20"/>
              </w:rPr>
            </w:pPr>
          </w:p>
          <w:p w14:paraId="38DE2DB2" w14:textId="77777777" w:rsidR="004B711D" w:rsidRPr="006A479D" w:rsidRDefault="004B711D">
            <w:pPr>
              <w:tabs>
                <w:tab w:val="left" w:pos="258"/>
              </w:tabs>
              <w:ind w:left="78"/>
              <w:rPr>
                <w:rFonts w:cs="Arial"/>
                <w:szCs w:val="20"/>
              </w:rPr>
            </w:pPr>
          </w:p>
        </w:tc>
      </w:tr>
    </w:tbl>
    <w:p w14:paraId="17AB224C" w14:textId="77777777" w:rsidR="006A479D" w:rsidRPr="006A479D" w:rsidRDefault="006A479D" w:rsidP="006A479D"/>
    <w:tbl>
      <w:tblPr>
        <w:tblW w:w="9990" w:type="dxa"/>
        <w:tblInd w:w="18" w:type="dxa"/>
        <w:tblLayout w:type="fixed"/>
        <w:tblLook w:val="0000" w:firstRow="0" w:lastRow="0" w:firstColumn="0" w:lastColumn="0" w:noHBand="0" w:noVBand="0"/>
      </w:tblPr>
      <w:tblGrid>
        <w:gridCol w:w="630"/>
        <w:gridCol w:w="899"/>
        <w:gridCol w:w="8461"/>
      </w:tblGrid>
      <w:tr w:rsidR="006A479D" w:rsidRPr="006A479D" w14:paraId="3341CAAE" w14:textId="77777777" w:rsidTr="00077957">
        <w:trPr>
          <w:cantSplit/>
        </w:trPr>
        <w:tc>
          <w:tcPr>
            <w:tcW w:w="630" w:type="dxa"/>
            <w:tcBorders>
              <w:bottom w:val="single" w:sz="4" w:space="0" w:color="auto"/>
            </w:tcBorders>
            <w:shd w:val="clear" w:color="auto" w:fill="F3F3F3"/>
          </w:tcPr>
          <w:p w14:paraId="1B4F700A" w14:textId="77777777" w:rsidR="006A479D" w:rsidRPr="006A479D" w:rsidRDefault="006A479D" w:rsidP="00077957">
            <w:pPr>
              <w:tabs>
                <w:tab w:val="left" w:pos="258"/>
              </w:tabs>
              <w:ind w:left="78"/>
              <w:rPr>
                <w:rFonts w:cs="Arial"/>
                <w:b/>
                <w:szCs w:val="20"/>
              </w:rPr>
            </w:pPr>
            <w:r w:rsidRPr="006A479D">
              <w:rPr>
                <w:rFonts w:cs="Arial"/>
                <w:b/>
                <w:szCs w:val="20"/>
              </w:rPr>
              <w:t>e5.</w:t>
            </w:r>
          </w:p>
        </w:tc>
        <w:tc>
          <w:tcPr>
            <w:tcW w:w="9360" w:type="dxa"/>
            <w:gridSpan w:val="2"/>
            <w:shd w:val="clear" w:color="auto" w:fill="F3F3F3"/>
          </w:tcPr>
          <w:p w14:paraId="5189EC79" w14:textId="77777777" w:rsidR="006A479D" w:rsidRPr="006A479D" w:rsidRDefault="006A479D" w:rsidP="00077957">
            <w:pPr>
              <w:ind w:left="72"/>
              <w:rPr>
                <w:rFonts w:cs="Arial"/>
                <w:bCs/>
                <w:szCs w:val="20"/>
              </w:rPr>
            </w:pPr>
            <w:r w:rsidRPr="006A479D">
              <w:rPr>
                <w:rFonts w:cs="Arial"/>
                <w:bCs/>
                <w:szCs w:val="20"/>
              </w:rPr>
              <w:t>Does this protocol use a new vector, genetic material, or delivery methodology that represents a first-in-human experience, thus presenting an unknown risk?</w:t>
            </w:r>
          </w:p>
        </w:tc>
      </w:tr>
      <w:tr w:rsidR="006A479D" w:rsidRPr="006A479D" w14:paraId="7A5025C1" w14:textId="77777777" w:rsidTr="00077957">
        <w:trPr>
          <w:gridAfter w:val="1"/>
          <w:wAfter w:w="8461"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E093E30" w14:textId="77777777" w:rsidR="006A479D" w:rsidRPr="006A479D" w:rsidRDefault="006A479D" w:rsidP="00077957">
            <w:pPr>
              <w:tabs>
                <w:tab w:val="left" w:pos="258"/>
              </w:tabs>
              <w:ind w:left="78"/>
              <w:jc w:val="center"/>
              <w:rPr>
                <w:rFonts w:cs="Arial"/>
                <w:szCs w:val="20"/>
              </w:rPr>
            </w:pPr>
          </w:p>
        </w:tc>
        <w:tc>
          <w:tcPr>
            <w:tcW w:w="899" w:type="dxa"/>
            <w:tcBorders>
              <w:left w:val="single" w:sz="4" w:space="0" w:color="auto"/>
            </w:tcBorders>
            <w:shd w:val="clear" w:color="auto" w:fill="D9D9D9" w:themeFill="background1" w:themeFillShade="D9"/>
            <w:vAlign w:val="center"/>
          </w:tcPr>
          <w:p w14:paraId="43A3B47E" w14:textId="77777777" w:rsidR="006A479D" w:rsidRPr="006A479D" w:rsidRDefault="006A479D" w:rsidP="00077957">
            <w:pPr>
              <w:tabs>
                <w:tab w:val="left" w:pos="258"/>
              </w:tabs>
              <w:ind w:left="78"/>
              <w:rPr>
                <w:rFonts w:cs="Arial"/>
                <w:szCs w:val="20"/>
              </w:rPr>
            </w:pPr>
            <w:r w:rsidRPr="006A479D">
              <w:rPr>
                <w:rFonts w:cs="Arial"/>
                <w:szCs w:val="20"/>
              </w:rPr>
              <w:t>Yes</w:t>
            </w:r>
          </w:p>
        </w:tc>
      </w:tr>
      <w:tr w:rsidR="006A479D" w:rsidRPr="006A479D" w14:paraId="4B49325E" w14:textId="77777777" w:rsidTr="00077957">
        <w:trPr>
          <w:gridAfter w:val="1"/>
          <w:wAfter w:w="8461"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FC5511A" w14:textId="77777777" w:rsidR="006A479D" w:rsidRPr="006A479D" w:rsidRDefault="006A479D" w:rsidP="00077957">
            <w:pPr>
              <w:tabs>
                <w:tab w:val="left" w:pos="258"/>
              </w:tabs>
              <w:ind w:left="78"/>
              <w:jc w:val="center"/>
              <w:rPr>
                <w:rFonts w:cs="Arial"/>
                <w:szCs w:val="20"/>
              </w:rPr>
            </w:pPr>
          </w:p>
        </w:tc>
        <w:tc>
          <w:tcPr>
            <w:tcW w:w="899" w:type="dxa"/>
            <w:tcBorders>
              <w:left w:val="single" w:sz="4" w:space="0" w:color="auto"/>
            </w:tcBorders>
            <w:shd w:val="clear" w:color="auto" w:fill="D9D9D9" w:themeFill="background1" w:themeFillShade="D9"/>
            <w:vAlign w:val="center"/>
          </w:tcPr>
          <w:p w14:paraId="7FC5332D" w14:textId="77777777" w:rsidR="006A479D" w:rsidRPr="006A479D" w:rsidRDefault="006A479D" w:rsidP="00077957">
            <w:pPr>
              <w:tabs>
                <w:tab w:val="left" w:pos="258"/>
              </w:tabs>
              <w:ind w:left="78"/>
              <w:rPr>
                <w:rFonts w:cs="Arial"/>
                <w:szCs w:val="20"/>
              </w:rPr>
            </w:pPr>
            <w:r w:rsidRPr="006A479D">
              <w:rPr>
                <w:rFonts w:cs="Arial"/>
                <w:szCs w:val="20"/>
              </w:rPr>
              <w:t>No</w:t>
            </w:r>
          </w:p>
        </w:tc>
      </w:tr>
      <w:tr w:rsidR="006A479D" w:rsidRPr="006A479D" w14:paraId="24B6C38E" w14:textId="77777777" w:rsidTr="00077957">
        <w:trPr>
          <w:cantSplit/>
        </w:trPr>
        <w:tc>
          <w:tcPr>
            <w:tcW w:w="630" w:type="dxa"/>
            <w:tcBorders>
              <w:bottom w:val="single" w:sz="4" w:space="0" w:color="auto"/>
            </w:tcBorders>
            <w:shd w:val="clear" w:color="auto" w:fill="F3F3F3"/>
          </w:tcPr>
          <w:p w14:paraId="521E2513" w14:textId="77777777" w:rsidR="006A479D" w:rsidRPr="006A479D" w:rsidRDefault="006A479D" w:rsidP="00077957">
            <w:pPr>
              <w:tabs>
                <w:tab w:val="left" w:pos="258"/>
              </w:tabs>
              <w:ind w:left="78"/>
              <w:rPr>
                <w:rFonts w:cs="Arial"/>
                <w:szCs w:val="20"/>
              </w:rPr>
            </w:pPr>
          </w:p>
        </w:tc>
        <w:tc>
          <w:tcPr>
            <w:tcW w:w="9360" w:type="dxa"/>
            <w:gridSpan w:val="2"/>
            <w:tcBorders>
              <w:bottom w:val="single" w:sz="4" w:space="0" w:color="auto"/>
            </w:tcBorders>
            <w:shd w:val="clear" w:color="auto" w:fill="F3F3F3"/>
          </w:tcPr>
          <w:p w14:paraId="69813D71" w14:textId="77777777" w:rsidR="006A479D" w:rsidRPr="006A479D" w:rsidRDefault="006A479D" w:rsidP="00077957">
            <w:pPr>
              <w:ind w:left="72"/>
              <w:rPr>
                <w:rFonts w:cs="Arial"/>
                <w:bCs/>
                <w:szCs w:val="20"/>
              </w:rPr>
            </w:pPr>
            <w:r w:rsidRPr="006A479D">
              <w:rPr>
                <w:rFonts w:cs="Arial"/>
                <w:bCs/>
                <w:szCs w:val="20"/>
              </w:rPr>
              <w:t xml:space="preserve">If “Yes”, </w:t>
            </w:r>
            <w:r w:rsidRPr="006A479D">
              <w:rPr>
                <w:rFonts w:cs="Arial"/>
                <w:szCs w:val="20"/>
              </w:rPr>
              <w:t xml:space="preserve">you must submit a detailed description of the new vector, genetic material or delivery methodology and how risk will be assessed. </w:t>
            </w:r>
          </w:p>
          <w:p w14:paraId="1E1EF557" w14:textId="77777777" w:rsidR="006A479D" w:rsidRPr="006A479D" w:rsidRDefault="006A479D" w:rsidP="00077957">
            <w:pPr>
              <w:ind w:left="72"/>
              <w:rPr>
                <w:rFonts w:cs="Arial"/>
                <w:bCs/>
                <w:szCs w:val="20"/>
              </w:rPr>
            </w:pPr>
          </w:p>
        </w:tc>
      </w:tr>
      <w:tr w:rsidR="006A479D" w:rsidRPr="006A479D" w14:paraId="48FD5AC7" w14:textId="77777777" w:rsidTr="0007795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1278D3DD" w14:textId="77777777" w:rsidR="006A479D" w:rsidRPr="006A479D" w:rsidRDefault="006A479D" w:rsidP="00077957">
            <w:pPr>
              <w:tabs>
                <w:tab w:val="left" w:pos="258"/>
              </w:tabs>
              <w:ind w:left="78"/>
              <w:rPr>
                <w:rFonts w:cs="Arial"/>
                <w:szCs w:val="20"/>
              </w:rPr>
            </w:pPr>
          </w:p>
          <w:p w14:paraId="40647E61" w14:textId="77777777" w:rsidR="006A479D" w:rsidRPr="006A479D" w:rsidRDefault="006A479D" w:rsidP="00077957">
            <w:pPr>
              <w:tabs>
                <w:tab w:val="left" w:pos="258"/>
              </w:tabs>
              <w:ind w:left="78"/>
              <w:rPr>
                <w:rFonts w:cs="Arial"/>
                <w:szCs w:val="20"/>
              </w:rPr>
            </w:pPr>
          </w:p>
          <w:p w14:paraId="6A5138CF" w14:textId="77777777" w:rsidR="006A479D" w:rsidRPr="006A479D" w:rsidRDefault="006A479D" w:rsidP="00077957">
            <w:pPr>
              <w:tabs>
                <w:tab w:val="left" w:pos="258"/>
              </w:tabs>
              <w:ind w:left="78"/>
              <w:rPr>
                <w:rFonts w:cs="Arial"/>
                <w:szCs w:val="20"/>
              </w:rPr>
            </w:pPr>
          </w:p>
        </w:tc>
      </w:tr>
    </w:tbl>
    <w:p w14:paraId="3A906E9E" w14:textId="77777777" w:rsidR="006A479D" w:rsidRPr="006A479D" w:rsidRDefault="006A479D" w:rsidP="006A479D"/>
    <w:tbl>
      <w:tblPr>
        <w:tblW w:w="9990" w:type="dxa"/>
        <w:tblInd w:w="18" w:type="dxa"/>
        <w:tblLayout w:type="fixed"/>
        <w:tblLook w:val="0000" w:firstRow="0" w:lastRow="0" w:firstColumn="0" w:lastColumn="0" w:noHBand="0" w:noVBand="0"/>
      </w:tblPr>
      <w:tblGrid>
        <w:gridCol w:w="630"/>
        <w:gridCol w:w="899"/>
        <w:gridCol w:w="8461"/>
      </w:tblGrid>
      <w:tr w:rsidR="006A479D" w:rsidRPr="006A479D" w14:paraId="48248EDF" w14:textId="77777777" w:rsidTr="00077957">
        <w:trPr>
          <w:cantSplit/>
        </w:trPr>
        <w:tc>
          <w:tcPr>
            <w:tcW w:w="630" w:type="dxa"/>
            <w:tcBorders>
              <w:bottom w:val="single" w:sz="4" w:space="0" w:color="auto"/>
            </w:tcBorders>
            <w:shd w:val="clear" w:color="auto" w:fill="F3F3F3"/>
          </w:tcPr>
          <w:p w14:paraId="51F07392" w14:textId="77777777" w:rsidR="006A479D" w:rsidRPr="006A479D" w:rsidRDefault="006A479D" w:rsidP="00077957">
            <w:pPr>
              <w:tabs>
                <w:tab w:val="left" w:pos="258"/>
              </w:tabs>
              <w:ind w:left="78"/>
              <w:rPr>
                <w:rFonts w:cs="Arial"/>
                <w:b/>
                <w:szCs w:val="20"/>
              </w:rPr>
            </w:pPr>
            <w:r w:rsidRPr="006A479D">
              <w:rPr>
                <w:rFonts w:cs="Arial"/>
                <w:b/>
                <w:szCs w:val="20"/>
              </w:rPr>
              <w:t>e6.</w:t>
            </w:r>
          </w:p>
        </w:tc>
        <w:tc>
          <w:tcPr>
            <w:tcW w:w="9360" w:type="dxa"/>
            <w:gridSpan w:val="2"/>
            <w:shd w:val="clear" w:color="auto" w:fill="F3F3F3"/>
          </w:tcPr>
          <w:p w14:paraId="108E8F85" w14:textId="77777777" w:rsidR="006A479D" w:rsidRPr="006A479D" w:rsidRDefault="006A479D" w:rsidP="00077957">
            <w:pPr>
              <w:ind w:left="72"/>
              <w:rPr>
                <w:rFonts w:cs="Arial"/>
                <w:bCs/>
                <w:szCs w:val="20"/>
              </w:rPr>
            </w:pPr>
            <w:r w:rsidRPr="006A479D">
              <w:rPr>
                <w:rFonts w:cs="Arial"/>
                <w:bCs/>
                <w:szCs w:val="20"/>
              </w:rPr>
              <w:t>Does this protocol rely on preclinical safety data that was obtained using a new preclinical model system of unknown and unconfirmed value?</w:t>
            </w:r>
          </w:p>
        </w:tc>
      </w:tr>
      <w:tr w:rsidR="006A479D" w:rsidRPr="006A479D" w14:paraId="75E6FB8B" w14:textId="77777777" w:rsidTr="00077957">
        <w:trPr>
          <w:gridAfter w:val="1"/>
          <w:wAfter w:w="8461"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D89EBA3" w14:textId="77777777" w:rsidR="006A479D" w:rsidRPr="006A479D" w:rsidRDefault="006A479D" w:rsidP="00077957">
            <w:pPr>
              <w:tabs>
                <w:tab w:val="left" w:pos="258"/>
              </w:tabs>
              <w:ind w:left="78"/>
              <w:jc w:val="center"/>
              <w:rPr>
                <w:rFonts w:cs="Arial"/>
                <w:szCs w:val="20"/>
              </w:rPr>
            </w:pPr>
          </w:p>
        </w:tc>
        <w:tc>
          <w:tcPr>
            <w:tcW w:w="899" w:type="dxa"/>
            <w:tcBorders>
              <w:left w:val="single" w:sz="4" w:space="0" w:color="auto"/>
            </w:tcBorders>
            <w:shd w:val="clear" w:color="auto" w:fill="D9D9D9" w:themeFill="background1" w:themeFillShade="D9"/>
            <w:vAlign w:val="center"/>
          </w:tcPr>
          <w:p w14:paraId="6F2191E5" w14:textId="77777777" w:rsidR="006A479D" w:rsidRPr="006A479D" w:rsidRDefault="006A479D" w:rsidP="00077957">
            <w:pPr>
              <w:tabs>
                <w:tab w:val="left" w:pos="258"/>
              </w:tabs>
              <w:ind w:left="78"/>
              <w:rPr>
                <w:rFonts w:cs="Arial"/>
                <w:szCs w:val="20"/>
              </w:rPr>
            </w:pPr>
            <w:r w:rsidRPr="006A479D">
              <w:rPr>
                <w:rFonts w:cs="Arial"/>
                <w:szCs w:val="20"/>
              </w:rPr>
              <w:t>Yes</w:t>
            </w:r>
          </w:p>
        </w:tc>
      </w:tr>
      <w:tr w:rsidR="006A479D" w:rsidRPr="006A479D" w14:paraId="74A37DA0" w14:textId="77777777" w:rsidTr="00077957">
        <w:trPr>
          <w:gridAfter w:val="1"/>
          <w:wAfter w:w="8461"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94CFF5A" w14:textId="77777777" w:rsidR="006A479D" w:rsidRPr="006A479D" w:rsidRDefault="006A479D" w:rsidP="00077957">
            <w:pPr>
              <w:tabs>
                <w:tab w:val="left" w:pos="258"/>
              </w:tabs>
              <w:ind w:left="78"/>
              <w:jc w:val="center"/>
              <w:rPr>
                <w:rFonts w:cs="Arial"/>
                <w:szCs w:val="20"/>
              </w:rPr>
            </w:pPr>
          </w:p>
        </w:tc>
        <w:tc>
          <w:tcPr>
            <w:tcW w:w="899" w:type="dxa"/>
            <w:tcBorders>
              <w:left w:val="single" w:sz="4" w:space="0" w:color="auto"/>
            </w:tcBorders>
            <w:shd w:val="clear" w:color="auto" w:fill="D9D9D9" w:themeFill="background1" w:themeFillShade="D9"/>
            <w:vAlign w:val="center"/>
          </w:tcPr>
          <w:p w14:paraId="59ED0346" w14:textId="77777777" w:rsidR="006A479D" w:rsidRPr="006A479D" w:rsidRDefault="006A479D" w:rsidP="00077957">
            <w:pPr>
              <w:tabs>
                <w:tab w:val="left" w:pos="258"/>
              </w:tabs>
              <w:ind w:left="78"/>
              <w:rPr>
                <w:rFonts w:cs="Arial"/>
                <w:szCs w:val="20"/>
              </w:rPr>
            </w:pPr>
            <w:r w:rsidRPr="006A479D">
              <w:rPr>
                <w:rFonts w:cs="Arial"/>
                <w:szCs w:val="20"/>
              </w:rPr>
              <w:t>No</w:t>
            </w:r>
          </w:p>
        </w:tc>
      </w:tr>
      <w:tr w:rsidR="006A479D" w:rsidRPr="006A479D" w14:paraId="3B51F8B7" w14:textId="77777777" w:rsidTr="00077957">
        <w:trPr>
          <w:cantSplit/>
        </w:trPr>
        <w:tc>
          <w:tcPr>
            <w:tcW w:w="630" w:type="dxa"/>
            <w:tcBorders>
              <w:bottom w:val="single" w:sz="4" w:space="0" w:color="auto"/>
            </w:tcBorders>
            <w:shd w:val="clear" w:color="auto" w:fill="F3F3F3"/>
          </w:tcPr>
          <w:p w14:paraId="3F17643A" w14:textId="77777777" w:rsidR="006A479D" w:rsidRPr="006A479D" w:rsidRDefault="006A479D" w:rsidP="00077957">
            <w:pPr>
              <w:tabs>
                <w:tab w:val="left" w:pos="258"/>
              </w:tabs>
              <w:ind w:left="78"/>
              <w:rPr>
                <w:rFonts w:cs="Arial"/>
                <w:szCs w:val="20"/>
              </w:rPr>
            </w:pPr>
          </w:p>
        </w:tc>
        <w:tc>
          <w:tcPr>
            <w:tcW w:w="9360" w:type="dxa"/>
            <w:gridSpan w:val="2"/>
            <w:tcBorders>
              <w:bottom w:val="single" w:sz="4" w:space="0" w:color="auto"/>
            </w:tcBorders>
            <w:shd w:val="clear" w:color="auto" w:fill="F3F3F3"/>
          </w:tcPr>
          <w:p w14:paraId="7F6CDDB5" w14:textId="77777777" w:rsidR="006A479D" w:rsidRPr="006A479D" w:rsidRDefault="006A479D" w:rsidP="00077957">
            <w:pPr>
              <w:ind w:left="72"/>
              <w:rPr>
                <w:rFonts w:cs="Arial"/>
                <w:bCs/>
                <w:szCs w:val="20"/>
              </w:rPr>
            </w:pPr>
            <w:r w:rsidRPr="006A479D">
              <w:rPr>
                <w:rFonts w:cs="Arial"/>
                <w:bCs/>
                <w:szCs w:val="20"/>
              </w:rPr>
              <w:t xml:space="preserve">If “Yes”, </w:t>
            </w:r>
            <w:r w:rsidRPr="006A479D">
              <w:rPr>
                <w:rFonts w:cs="Arial"/>
                <w:szCs w:val="20"/>
              </w:rPr>
              <w:t>you must submit a detailed description of this data</w:t>
            </w:r>
          </w:p>
          <w:p w14:paraId="0E826464" w14:textId="77777777" w:rsidR="006A479D" w:rsidRPr="006A479D" w:rsidRDefault="006A479D" w:rsidP="00077957">
            <w:pPr>
              <w:ind w:left="72"/>
              <w:rPr>
                <w:rFonts w:cs="Arial"/>
                <w:bCs/>
                <w:szCs w:val="20"/>
              </w:rPr>
            </w:pPr>
          </w:p>
        </w:tc>
      </w:tr>
      <w:tr w:rsidR="006A479D" w:rsidRPr="006A479D" w14:paraId="6994C944" w14:textId="77777777" w:rsidTr="0007795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52BF5AA6" w14:textId="77777777" w:rsidR="006A479D" w:rsidRPr="006A479D" w:rsidRDefault="006A479D" w:rsidP="00077957">
            <w:pPr>
              <w:tabs>
                <w:tab w:val="left" w:pos="258"/>
              </w:tabs>
              <w:ind w:left="78"/>
              <w:rPr>
                <w:rFonts w:cs="Arial"/>
                <w:szCs w:val="20"/>
              </w:rPr>
            </w:pPr>
          </w:p>
          <w:p w14:paraId="120567CD" w14:textId="77777777" w:rsidR="006A479D" w:rsidRPr="006A479D" w:rsidRDefault="006A479D" w:rsidP="00077957">
            <w:pPr>
              <w:tabs>
                <w:tab w:val="left" w:pos="258"/>
              </w:tabs>
              <w:ind w:left="78"/>
              <w:rPr>
                <w:rFonts w:cs="Arial"/>
                <w:szCs w:val="20"/>
              </w:rPr>
            </w:pPr>
          </w:p>
          <w:p w14:paraId="746BE09C" w14:textId="77777777" w:rsidR="006A479D" w:rsidRPr="006A479D" w:rsidRDefault="006A479D" w:rsidP="00077957">
            <w:pPr>
              <w:tabs>
                <w:tab w:val="left" w:pos="258"/>
              </w:tabs>
              <w:ind w:left="78"/>
              <w:rPr>
                <w:rFonts w:cs="Arial"/>
                <w:szCs w:val="20"/>
              </w:rPr>
            </w:pPr>
          </w:p>
        </w:tc>
      </w:tr>
    </w:tbl>
    <w:p w14:paraId="0BFA14A4" w14:textId="77777777" w:rsidR="006A479D" w:rsidRPr="006A479D" w:rsidRDefault="006A479D" w:rsidP="006A479D"/>
    <w:p w14:paraId="13F69060" w14:textId="77777777" w:rsidR="006A479D" w:rsidRPr="006A479D" w:rsidRDefault="006A479D" w:rsidP="006A479D"/>
    <w:tbl>
      <w:tblPr>
        <w:tblW w:w="9990" w:type="dxa"/>
        <w:tblInd w:w="18" w:type="dxa"/>
        <w:tblLayout w:type="fixed"/>
        <w:tblLook w:val="0000" w:firstRow="0" w:lastRow="0" w:firstColumn="0" w:lastColumn="0" w:noHBand="0" w:noVBand="0"/>
      </w:tblPr>
      <w:tblGrid>
        <w:gridCol w:w="630"/>
        <w:gridCol w:w="899"/>
        <w:gridCol w:w="8461"/>
      </w:tblGrid>
      <w:tr w:rsidR="006A479D" w:rsidRPr="006A479D" w14:paraId="05552146" w14:textId="77777777" w:rsidTr="00077957">
        <w:trPr>
          <w:cantSplit/>
        </w:trPr>
        <w:tc>
          <w:tcPr>
            <w:tcW w:w="630" w:type="dxa"/>
            <w:tcBorders>
              <w:bottom w:val="single" w:sz="4" w:space="0" w:color="auto"/>
            </w:tcBorders>
            <w:shd w:val="clear" w:color="auto" w:fill="F3F3F3"/>
          </w:tcPr>
          <w:p w14:paraId="750D8093" w14:textId="77777777" w:rsidR="006A479D" w:rsidRPr="006A479D" w:rsidRDefault="006A479D" w:rsidP="00077957">
            <w:pPr>
              <w:tabs>
                <w:tab w:val="left" w:pos="258"/>
              </w:tabs>
              <w:ind w:left="78"/>
              <w:rPr>
                <w:rFonts w:cs="Arial"/>
                <w:b/>
                <w:szCs w:val="20"/>
              </w:rPr>
            </w:pPr>
            <w:r w:rsidRPr="006A479D">
              <w:rPr>
                <w:rFonts w:cs="Arial"/>
                <w:b/>
                <w:szCs w:val="20"/>
              </w:rPr>
              <w:t>e7.</w:t>
            </w:r>
          </w:p>
        </w:tc>
        <w:tc>
          <w:tcPr>
            <w:tcW w:w="9360" w:type="dxa"/>
            <w:gridSpan w:val="2"/>
            <w:shd w:val="clear" w:color="auto" w:fill="F3F3F3"/>
          </w:tcPr>
          <w:p w14:paraId="220A6F1B" w14:textId="77777777" w:rsidR="006A479D" w:rsidRPr="006A479D" w:rsidRDefault="006A479D" w:rsidP="00077957">
            <w:pPr>
              <w:ind w:left="72"/>
              <w:rPr>
                <w:rFonts w:cs="Arial"/>
                <w:bCs/>
                <w:szCs w:val="20"/>
              </w:rPr>
            </w:pPr>
            <w:r w:rsidRPr="006A479D">
              <w:rPr>
                <w:rFonts w:cs="Arial"/>
                <w:bCs/>
                <w:szCs w:val="20"/>
              </w:rPr>
              <w:t>Is the proposed vector, gene construct, or method of delivery associated with possible toxicities that are not widely known and may render it difficult for oversight bodies to evaluate the protocol rigorously?</w:t>
            </w:r>
          </w:p>
        </w:tc>
      </w:tr>
      <w:tr w:rsidR="006A479D" w:rsidRPr="006A479D" w14:paraId="78E94793" w14:textId="77777777" w:rsidTr="00077957">
        <w:trPr>
          <w:gridAfter w:val="1"/>
          <w:wAfter w:w="8461"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DEA3254" w14:textId="77777777" w:rsidR="006A479D" w:rsidRPr="006A479D" w:rsidRDefault="006A479D" w:rsidP="00077957">
            <w:pPr>
              <w:tabs>
                <w:tab w:val="left" w:pos="258"/>
              </w:tabs>
              <w:ind w:left="78"/>
              <w:jc w:val="center"/>
              <w:rPr>
                <w:rFonts w:cs="Arial"/>
                <w:szCs w:val="20"/>
              </w:rPr>
            </w:pPr>
          </w:p>
        </w:tc>
        <w:tc>
          <w:tcPr>
            <w:tcW w:w="899" w:type="dxa"/>
            <w:tcBorders>
              <w:left w:val="single" w:sz="4" w:space="0" w:color="auto"/>
            </w:tcBorders>
            <w:shd w:val="clear" w:color="auto" w:fill="D9D9D9" w:themeFill="background1" w:themeFillShade="D9"/>
            <w:vAlign w:val="center"/>
          </w:tcPr>
          <w:p w14:paraId="0C998754" w14:textId="77777777" w:rsidR="006A479D" w:rsidRPr="006A479D" w:rsidRDefault="006A479D" w:rsidP="00077957">
            <w:pPr>
              <w:tabs>
                <w:tab w:val="left" w:pos="258"/>
              </w:tabs>
              <w:ind w:left="78"/>
              <w:rPr>
                <w:rFonts w:cs="Arial"/>
                <w:szCs w:val="20"/>
              </w:rPr>
            </w:pPr>
            <w:r w:rsidRPr="006A479D">
              <w:rPr>
                <w:rFonts w:cs="Arial"/>
                <w:szCs w:val="20"/>
              </w:rPr>
              <w:t>Yes</w:t>
            </w:r>
          </w:p>
        </w:tc>
      </w:tr>
      <w:tr w:rsidR="006A479D" w:rsidRPr="006A479D" w14:paraId="24232023" w14:textId="77777777" w:rsidTr="00077957">
        <w:trPr>
          <w:gridAfter w:val="1"/>
          <w:wAfter w:w="8461"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86BDD19" w14:textId="77777777" w:rsidR="006A479D" w:rsidRPr="006A479D" w:rsidRDefault="006A479D" w:rsidP="00077957">
            <w:pPr>
              <w:tabs>
                <w:tab w:val="left" w:pos="258"/>
              </w:tabs>
              <w:ind w:left="78"/>
              <w:jc w:val="center"/>
              <w:rPr>
                <w:rFonts w:cs="Arial"/>
                <w:szCs w:val="20"/>
              </w:rPr>
            </w:pPr>
          </w:p>
        </w:tc>
        <w:tc>
          <w:tcPr>
            <w:tcW w:w="899" w:type="dxa"/>
            <w:tcBorders>
              <w:left w:val="single" w:sz="4" w:space="0" w:color="auto"/>
            </w:tcBorders>
            <w:shd w:val="clear" w:color="auto" w:fill="D9D9D9" w:themeFill="background1" w:themeFillShade="D9"/>
            <w:vAlign w:val="center"/>
          </w:tcPr>
          <w:p w14:paraId="4D0DC3F3" w14:textId="77777777" w:rsidR="006A479D" w:rsidRPr="006A479D" w:rsidRDefault="006A479D" w:rsidP="00077957">
            <w:pPr>
              <w:tabs>
                <w:tab w:val="left" w:pos="258"/>
              </w:tabs>
              <w:ind w:left="78"/>
              <w:rPr>
                <w:rFonts w:cs="Arial"/>
                <w:szCs w:val="20"/>
              </w:rPr>
            </w:pPr>
            <w:r w:rsidRPr="006A479D">
              <w:rPr>
                <w:rFonts w:cs="Arial"/>
                <w:szCs w:val="20"/>
              </w:rPr>
              <w:t>No</w:t>
            </w:r>
          </w:p>
        </w:tc>
      </w:tr>
      <w:tr w:rsidR="006A479D" w14:paraId="3FBEE1EA" w14:textId="77777777" w:rsidTr="00077957">
        <w:trPr>
          <w:cantSplit/>
        </w:trPr>
        <w:tc>
          <w:tcPr>
            <w:tcW w:w="630" w:type="dxa"/>
            <w:tcBorders>
              <w:bottom w:val="single" w:sz="4" w:space="0" w:color="auto"/>
            </w:tcBorders>
            <w:shd w:val="clear" w:color="auto" w:fill="F3F3F3"/>
          </w:tcPr>
          <w:p w14:paraId="7294B6E7" w14:textId="77777777" w:rsidR="006A479D" w:rsidRPr="006A479D" w:rsidRDefault="006A479D" w:rsidP="00077957">
            <w:pPr>
              <w:tabs>
                <w:tab w:val="left" w:pos="258"/>
              </w:tabs>
              <w:ind w:left="78"/>
              <w:rPr>
                <w:rFonts w:cs="Arial"/>
                <w:szCs w:val="20"/>
              </w:rPr>
            </w:pPr>
          </w:p>
        </w:tc>
        <w:tc>
          <w:tcPr>
            <w:tcW w:w="9360" w:type="dxa"/>
            <w:gridSpan w:val="2"/>
            <w:tcBorders>
              <w:bottom w:val="single" w:sz="4" w:space="0" w:color="auto"/>
            </w:tcBorders>
            <w:shd w:val="clear" w:color="auto" w:fill="F3F3F3"/>
          </w:tcPr>
          <w:p w14:paraId="4E39B41A" w14:textId="77777777" w:rsidR="006A479D" w:rsidRPr="006A479D" w:rsidRDefault="006A479D" w:rsidP="00077957">
            <w:pPr>
              <w:ind w:left="72"/>
              <w:rPr>
                <w:rFonts w:cs="Arial"/>
                <w:szCs w:val="20"/>
              </w:rPr>
            </w:pPr>
            <w:r w:rsidRPr="006A479D">
              <w:rPr>
                <w:rFonts w:cs="Arial"/>
                <w:bCs/>
                <w:szCs w:val="20"/>
              </w:rPr>
              <w:t xml:space="preserve">If “Yes”, </w:t>
            </w:r>
            <w:r w:rsidRPr="006A479D">
              <w:rPr>
                <w:rFonts w:cs="Arial"/>
                <w:szCs w:val="20"/>
              </w:rPr>
              <w:t>you must submit a detailed addendum in which each topic of Appendix M in the NIH Guidelines for Research Involving Recombinant DNA Molecules is addressed.</w:t>
            </w:r>
          </w:p>
          <w:p w14:paraId="16BF30C6" w14:textId="77777777" w:rsidR="006A479D" w:rsidRDefault="006A479D" w:rsidP="00077957">
            <w:pPr>
              <w:ind w:left="72"/>
              <w:rPr>
                <w:rFonts w:cs="Arial"/>
                <w:bCs/>
                <w:szCs w:val="20"/>
              </w:rPr>
            </w:pPr>
            <w:r w:rsidRPr="006A479D">
              <w:rPr>
                <w:rFonts w:cs="Arial"/>
                <w:szCs w:val="20"/>
              </w:rPr>
              <w:t>PATIENT CONSENT FORMS, PROOF OF SUBMISSION OF PROPOSAL TO NIH, AND RAC APPROVAL MUST ALSO BE SUBMITTED.</w:t>
            </w:r>
          </w:p>
        </w:tc>
      </w:tr>
      <w:tr w:rsidR="006A479D" w14:paraId="36BE46D2" w14:textId="77777777" w:rsidTr="00077957">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18ED9A83" w14:textId="77777777" w:rsidR="006A479D" w:rsidRDefault="006A479D" w:rsidP="00077957">
            <w:pPr>
              <w:tabs>
                <w:tab w:val="left" w:pos="258"/>
              </w:tabs>
              <w:ind w:left="78"/>
              <w:rPr>
                <w:rFonts w:cs="Arial"/>
                <w:szCs w:val="20"/>
              </w:rPr>
            </w:pPr>
          </w:p>
          <w:p w14:paraId="6E4D5885" w14:textId="77777777" w:rsidR="006A479D" w:rsidRDefault="006A479D" w:rsidP="00077957">
            <w:pPr>
              <w:tabs>
                <w:tab w:val="left" w:pos="258"/>
              </w:tabs>
              <w:ind w:left="78"/>
              <w:rPr>
                <w:rFonts w:cs="Arial"/>
                <w:szCs w:val="20"/>
              </w:rPr>
            </w:pPr>
          </w:p>
          <w:p w14:paraId="2849EAB7" w14:textId="77777777" w:rsidR="006A479D" w:rsidRDefault="006A479D" w:rsidP="00077957">
            <w:pPr>
              <w:tabs>
                <w:tab w:val="left" w:pos="258"/>
              </w:tabs>
              <w:ind w:left="78"/>
              <w:rPr>
                <w:rFonts w:cs="Arial"/>
                <w:szCs w:val="20"/>
              </w:rPr>
            </w:pPr>
          </w:p>
        </w:tc>
      </w:tr>
    </w:tbl>
    <w:p w14:paraId="3CAFC60C" w14:textId="77777777" w:rsidR="004B711D" w:rsidRPr="00CE71D0" w:rsidRDefault="004B711D" w:rsidP="00CE71D0"/>
    <w:sectPr w:rsidR="004B711D" w:rsidRPr="00CE71D0" w:rsidSect="006965B8">
      <w:headerReference w:type="default" r:id="rId10"/>
      <w:footerReference w:type="even" r:id="rId11"/>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C1957" w14:textId="77777777" w:rsidR="00077957" w:rsidRDefault="00077957">
      <w:r>
        <w:separator/>
      </w:r>
    </w:p>
  </w:endnote>
  <w:endnote w:type="continuationSeparator" w:id="0">
    <w:p w14:paraId="07DF8D00" w14:textId="77777777" w:rsidR="00077957" w:rsidRDefault="0007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FD129" w14:textId="77777777" w:rsidR="00077957" w:rsidRDefault="000779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17DBED" w14:textId="77777777" w:rsidR="00077957" w:rsidRDefault="00077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288E" w14:textId="4D8C1490" w:rsidR="00077957" w:rsidRDefault="00077957">
    <w:pPr>
      <w:pStyle w:val="Footer"/>
      <w:framePr w:wrap="around" w:vAnchor="text" w:hAnchor="margin" w:xAlign="center" w:y="1"/>
      <w:rPr>
        <w:rStyle w:val="PageNumber"/>
      </w:rPr>
    </w:pP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sidR="00FC5B49">
      <w:rPr>
        <w:rStyle w:val="PageNumber"/>
        <w:noProof/>
        <w:sz w:val="16"/>
        <w:szCs w:val="16"/>
      </w:rPr>
      <w:t>2</w:t>
    </w:r>
    <w:r>
      <w:rPr>
        <w:rStyle w:val="PageNumber"/>
        <w:sz w:val="16"/>
        <w:szCs w:val="16"/>
      </w:rPr>
      <w:fldChar w:fldCharType="end"/>
    </w:r>
  </w:p>
  <w:p w14:paraId="30DD9B7D" w14:textId="77777777" w:rsidR="00077957" w:rsidRDefault="00077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7A27F" w14:textId="77777777" w:rsidR="00077957" w:rsidRDefault="00077957">
      <w:r>
        <w:separator/>
      </w:r>
    </w:p>
  </w:footnote>
  <w:footnote w:type="continuationSeparator" w:id="0">
    <w:p w14:paraId="03BE93E1" w14:textId="77777777" w:rsidR="00077957" w:rsidRDefault="00077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D4B2C" w14:textId="01C1219C" w:rsidR="00077957" w:rsidRDefault="00077957" w:rsidP="0099267C">
    <w:pPr>
      <w:pStyle w:val="Header"/>
      <w:tabs>
        <w:tab w:val="clear" w:pos="4320"/>
        <w:tab w:val="clear" w:pos="8640"/>
        <w:tab w:val="center" w:pos="5400"/>
        <w:tab w:val="right" w:pos="9900"/>
      </w:tabs>
    </w:pPr>
    <w:r w:rsidRPr="00A24205">
      <w:rPr>
        <w:rFonts w:cs="Arial"/>
        <w:szCs w:val="20"/>
      </w:rPr>
      <w:t xml:space="preserve">IBC Application – </w:t>
    </w:r>
    <w:r w:rsidRPr="00325AE2">
      <w:rPr>
        <w:rFonts w:cs="Arial"/>
        <w:b/>
        <w:szCs w:val="20"/>
      </w:rPr>
      <w:t>Appendix A-1</w:t>
    </w:r>
    <w:r>
      <w:tab/>
    </w:r>
    <w:r>
      <w:tab/>
      <w:t>Version 2.3.</w:t>
    </w:r>
    <w:r w:rsidR="00FC5B49">
      <w:t>4</w:t>
    </w:r>
    <w:r>
      <w:t xml:space="preserve"> (1</w:t>
    </w:r>
    <w:r w:rsidR="00FC5B49">
      <w:t>2</w:t>
    </w:r>
    <w:r>
      <w:t>/0</w:t>
    </w:r>
    <w:r w:rsidR="00FC5B49">
      <w:t>6</w:t>
    </w:r>
    <w:r>
      <w:t>/201</w:t>
    </w:r>
    <w:r w:rsidR="00FC5B49">
      <w:t>8</w:t>
    </w:r>
    <w:r>
      <w:t>)</w:t>
    </w:r>
  </w:p>
  <w:tbl>
    <w:tblPr>
      <w:tblW w:w="3143" w:type="dxa"/>
      <w:tblInd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323"/>
    </w:tblGrid>
    <w:tr w:rsidR="00FC5B49" w14:paraId="7F6EB77A" w14:textId="77777777" w:rsidTr="00FC5B49">
      <w:trPr>
        <w:trHeight w:val="299"/>
      </w:trPr>
      <w:tc>
        <w:tcPr>
          <w:tcW w:w="1820" w:type="dxa"/>
          <w:shd w:val="clear" w:color="auto" w:fill="D9D9D9"/>
        </w:tcPr>
        <w:p w14:paraId="71FE6EE9" w14:textId="77777777" w:rsidR="00FC5B49" w:rsidRDefault="00FC5B49" w:rsidP="00FC5B49">
          <w:pPr>
            <w:rPr>
              <w:rFonts w:cs="Arial"/>
              <w:bCs/>
              <w:szCs w:val="20"/>
            </w:rPr>
          </w:pPr>
          <w:r>
            <w:rPr>
              <w:rFonts w:cs="Arial"/>
              <w:bCs/>
              <w:szCs w:val="20"/>
            </w:rPr>
            <w:t>Protocol Number:</w:t>
          </w:r>
        </w:p>
      </w:tc>
      <w:tc>
        <w:tcPr>
          <w:tcW w:w="1323" w:type="dxa"/>
        </w:tcPr>
        <w:p w14:paraId="48F1CDBD" w14:textId="77777777" w:rsidR="00FC5B49" w:rsidRDefault="00FC5B49" w:rsidP="00FC5B49">
          <w:pPr>
            <w:rPr>
              <w:rFonts w:cs="Arial"/>
              <w:szCs w:val="20"/>
            </w:rPr>
          </w:pPr>
        </w:p>
      </w:tc>
    </w:tr>
  </w:tbl>
  <w:p w14:paraId="57252A2B" w14:textId="77777777" w:rsidR="00FC5B49" w:rsidRDefault="00FC5B49" w:rsidP="0099267C">
    <w:pPr>
      <w:pStyle w:val="Header"/>
      <w:tabs>
        <w:tab w:val="clear" w:pos="4320"/>
        <w:tab w:val="clear" w:pos="8640"/>
        <w:tab w:val="center" w:pos="5400"/>
        <w:tab w:val="right" w:pos="9900"/>
      </w:tabs>
    </w:pPr>
  </w:p>
  <w:p w14:paraId="28D9A0A4" w14:textId="77777777" w:rsidR="00077957" w:rsidRDefault="00077957" w:rsidP="00A24205">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DC1"/>
    <w:multiLevelType w:val="hybridMultilevel"/>
    <w:tmpl w:val="5F607DB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301C6"/>
    <w:multiLevelType w:val="hybridMultilevel"/>
    <w:tmpl w:val="93B6466E"/>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5D3E0F"/>
    <w:multiLevelType w:val="hybridMultilevel"/>
    <w:tmpl w:val="5AB07122"/>
    <w:lvl w:ilvl="0" w:tplc="FC82AF36">
      <w:start w:val="1"/>
      <w:numFmt w:val="decimal"/>
      <w:lvlText w:val="(%1)"/>
      <w:lvlJc w:val="left"/>
      <w:pPr>
        <w:ind w:left="604" w:hanging="360"/>
      </w:pPr>
      <w:rPr>
        <w:rFonts w:hint="default"/>
      </w:rPr>
    </w:lvl>
    <w:lvl w:ilvl="1" w:tplc="04090019">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3" w15:restartNumberingAfterBreak="0">
    <w:nsid w:val="0C0B2856"/>
    <w:multiLevelType w:val="hybridMultilevel"/>
    <w:tmpl w:val="D5A6D4D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414995"/>
    <w:multiLevelType w:val="hybridMultilevel"/>
    <w:tmpl w:val="30EE8C0C"/>
    <w:lvl w:ilvl="0" w:tplc="0409000F">
      <w:start w:val="1"/>
      <w:numFmt w:val="decimal"/>
      <w:lvlText w:val="%1."/>
      <w:lvlJc w:val="left"/>
      <w:pPr>
        <w:ind w:left="964" w:hanging="360"/>
      </w:pPr>
    </w:lvl>
    <w:lvl w:ilvl="1" w:tplc="04090019">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5" w15:restartNumberingAfterBreak="0">
    <w:nsid w:val="0E446E8C"/>
    <w:multiLevelType w:val="hybridMultilevel"/>
    <w:tmpl w:val="288CF2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1D434ED"/>
    <w:multiLevelType w:val="hybridMultilevel"/>
    <w:tmpl w:val="A4FCCC10"/>
    <w:lvl w:ilvl="0" w:tplc="DF4C139E">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0"/>
        </w:tabs>
        <w:ind w:left="0" w:hanging="360"/>
      </w:pPr>
      <w:rPr>
        <w:rFonts w:ascii="Courier New" w:hAnsi="Courier New" w:cs="Courier New" w:hint="default"/>
        <w:sz w:val="16"/>
        <w:szCs w:val="16"/>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 w15:restartNumberingAfterBreak="0">
    <w:nsid w:val="126E2FC9"/>
    <w:multiLevelType w:val="hybridMultilevel"/>
    <w:tmpl w:val="52B088E2"/>
    <w:lvl w:ilvl="0" w:tplc="DF4C139E">
      <w:start w:val="1"/>
      <w:numFmt w:val="bullet"/>
      <w:lvlText w:val=""/>
      <w:lvlJc w:val="left"/>
      <w:pPr>
        <w:tabs>
          <w:tab w:val="num" w:pos="360"/>
        </w:tabs>
        <w:ind w:left="360" w:hanging="360"/>
      </w:pPr>
      <w:rPr>
        <w:rFonts w:ascii="Symbol" w:hAnsi="Symbol" w:hint="default"/>
        <w:sz w:val="16"/>
        <w:szCs w:val="16"/>
      </w:rPr>
    </w:lvl>
    <w:lvl w:ilvl="1" w:tplc="2D4296FE">
      <w:start w:val="1"/>
      <w:numFmt w:val="bullet"/>
      <w:lvlText w:val=""/>
      <w:lvlJc w:val="left"/>
      <w:pPr>
        <w:tabs>
          <w:tab w:val="num" w:pos="0"/>
        </w:tabs>
        <w:ind w:left="0" w:hanging="360"/>
      </w:pPr>
      <w:rPr>
        <w:rFonts w:ascii="Symbol" w:hAnsi="Symbol" w:hint="default"/>
        <w:sz w:val="16"/>
        <w:szCs w:val="16"/>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13C81A64"/>
    <w:multiLevelType w:val="hybridMultilevel"/>
    <w:tmpl w:val="796A4FB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E94FE6"/>
    <w:multiLevelType w:val="multilevel"/>
    <w:tmpl w:val="0F4C53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A66486"/>
    <w:multiLevelType w:val="hybridMultilevel"/>
    <w:tmpl w:val="56A21CB0"/>
    <w:lvl w:ilvl="0" w:tplc="B64858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EE7104"/>
    <w:multiLevelType w:val="hybridMultilevel"/>
    <w:tmpl w:val="F4DAE0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C940019"/>
    <w:multiLevelType w:val="hybridMultilevel"/>
    <w:tmpl w:val="D17880F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424BE"/>
    <w:multiLevelType w:val="hybridMultilevel"/>
    <w:tmpl w:val="8160E506"/>
    <w:lvl w:ilvl="0" w:tplc="DBA85112">
      <w:start w:val="1"/>
      <w:numFmt w:val="upperRoman"/>
      <w:lvlText w:val="%1."/>
      <w:lvlJc w:val="left"/>
      <w:pPr>
        <w:tabs>
          <w:tab w:val="num" w:pos="360"/>
        </w:tabs>
        <w:ind w:left="360" w:hanging="720"/>
      </w:pPr>
      <w:rPr>
        <w:rFonts w:hint="default"/>
        <w:b/>
      </w:rPr>
    </w:lvl>
    <w:lvl w:ilvl="1" w:tplc="7EE22AD8">
      <w:start w:val="1"/>
      <w:numFmt w:val="upperLetter"/>
      <w:lvlText w:val="%2."/>
      <w:lvlJc w:val="left"/>
      <w:pPr>
        <w:tabs>
          <w:tab w:val="num" w:pos="720"/>
        </w:tabs>
        <w:ind w:left="720" w:hanging="360"/>
      </w:pPr>
      <w:rPr>
        <w:rFonts w:hint="default"/>
        <w:color w:val="auto"/>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22A71A89"/>
    <w:multiLevelType w:val="hybridMultilevel"/>
    <w:tmpl w:val="7B2A758A"/>
    <w:lvl w:ilvl="0" w:tplc="DF4C139E">
      <w:start w:val="1"/>
      <w:numFmt w:val="bullet"/>
      <w:lvlText w:val=""/>
      <w:lvlJc w:val="left"/>
      <w:pPr>
        <w:tabs>
          <w:tab w:val="num" w:pos="438"/>
        </w:tabs>
        <w:ind w:left="438" w:hanging="360"/>
      </w:pPr>
      <w:rPr>
        <w:rFonts w:ascii="Symbol" w:hAnsi="Symbol" w:hint="default"/>
        <w:sz w:val="16"/>
        <w:szCs w:val="16"/>
      </w:rPr>
    </w:lvl>
    <w:lvl w:ilvl="1" w:tplc="04090003">
      <w:start w:val="1"/>
      <w:numFmt w:val="bullet"/>
      <w:lvlText w:val="o"/>
      <w:lvlJc w:val="left"/>
      <w:pPr>
        <w:tabs>
          <w:tab w:val="num" w:pos="78"/>
        </w:tabs>
        <w:ind w:left="78" w:hanging="360"/>
      </w:pPr>
      <w:rPr>
        <w:rFonts w:ascii="Courier New" w:hAnsi="Courier New" w:cs="Courier New" w:hint="default"/>
        <w:sz w:val="16"/>
        <w:szCs w:val="16"/>
      </w:rPr>
    </w:lvl>
    <w:lvl w:ilvl="2" w:tplc="04090005">
      <w:start w:val="1"/>
      <w:numFmt w:val="bullet"/>
      <w:lvlText w:val=""/>
      <w:lvlJc w:val="left"/>
      <w:pPr>
        <w:tabs>
          <w:tab w:val="num" w:pos="798"/>
        </w:tabs>
        <w:ind w:left="798" w:hanging="360"/>
      </w:pPr>
      <w:rPr>
        <w:rFonts w:ascii="Wingdings" w:hAnsi="Wingdings" w:hint="default"/>
      </w:rPr>
    </w:lvl>
    <w:lvl w:ilvl="3" w:tplc="04090001">
      <w:start w:val="1"/>
      <w:numFmt w:val="bullet"/>
      <w:lvlText w:val=""/>
      <w:lvlJc w:val="left"/>
      <w:pPr>
        <w:tabs>
          <w:tab w:val="num" w:pos="1518"/>
        </w:tabs>
        <w:ind w:left="1518" w:hanging="360"/>
      </w:pPr>
      <w:rPr>
        <w:rFonts w:ascii="Symbol" w:hAnsi="Symbol" w:hint="default"/>
      </w:rPr>
    </w:lvl>
    <w:lvl w:ilvl="4" w:tplc="04090003" w:tentative="1">
      <w:start w:val="1"/>
      <w:numFmt w:val="bullet"/>
      <w:lvlText w:val="o"/>
      <w:lvlJc w:val="left"/>
      <w:pPr>
        <w:tabs>
          <w:tab w:val="num" w:pos="2238"/>
        </w:tabs>
        <w:ind w:left="2238" w:hanging="360"/>
      </w:pPr>
      <w:rPr>
        <w:rFonts w:ascii="Courier New" w:hAnsi="Courier New" w:cs="Courier New" w:hint="default"/>
      </w:rPr>
    </w:lvl>
    <w:lvl w:ilvl="5" w:tplc="04090005" w:tentative="1">
      <w:start w:val="1"/>
      <w:numFmt w:val="bullet"/>
      <w:lvlText w:val=""/>
      <w:lvlJc w:val="left"/>
      <w:pPr>
        <w:tabs>
          <w:tab w:val="num" w:pos="2958"/>
        </w:tabs>
        <w:ind w:left="2958" w:hanging="360"/>
      </w:pPr>
      <w:rPr>
        <w:rFonts w:ascii="Wingdings" w:hAnsi="Wingdings" w:hint="default"/>
      </w:rPr>
    </w:lvl>
    <w:lvl w:ilvl="6" w:tplc="04090001" w:tentative="1">
      <w:start w:val="1"/>
      <w:numFmt w:val="bullet"/>
      <w:lvlText w:val=""/>
      <w:lvlJc w:val="left"/>
      <w:pPr>
        <w:tabs>
          <w:tab w:val="num" w:pos="3678"/>
        </w:tabs>
        <w:ind w:left="3678" w:hanging="360"/>
      </w:pPr>
      <w:rPr>
        <w:rFonts w:ascii="Symbol" w:hAnsi="Symbol" w:hint="default"/>
      </w:rPr>
    </w:lvl>
    <w:lvl w:ilvl="7" w:tplc="04090003" w:tentative="1">
      <w:start w:val="1"/>
      <w:numFmt w:val="bullet"/>
      <w:lvlText w:val="o"/>
      <w:lvlJc w:val="left"/>
      <w:pPr>
        <w:tabs>
          <w:tab w:val="num" w:pos="4398"/>
        </w:tabs>
        <w:ind w:left="4398" w:hanging="360"/>
      </w:pPr>
      <w:rPr>
        <w:rFonts w:ascii="Courier New" w:hAnsi="Courier New" w:cs="Courier New" w:hint="default"/>
      </w:rPr>
    </w:lvl>
    <w:lvl w:ilvl="8" w:tplc="04090005" w:tentative="1">
      <w:start w:val="1"/>
      <w:numFmt w:val="bullet"/>
      <w:lvlText w:val=""/>
      <w:lvlJc w:val="left"/>
      <w:pPr>
        <w:tabs>
          <w:tab w:val="num" w:pos="5118"/>
        </w:tabs>
        <w:ind w:left="5118" w:hanging="360"/>
      </w:pPr>
      <w:rPr>
        <w:rFonts w:ascii="Wingdings" w:hAnsi="Wingdings" w:hint="default"/>
      </w:rPr>
    </w:lvl>
  </w:abstractNum>
  <w:abstractNum w:abstractNumId="15" w15:restartNumberingAfterBreak="0">
    <w:nsid w:val="25DB6BF1"/>
    <w:multiLevelType w:val="hybridMultilevel"/>
    <w:tmpl w:val="A4AAB0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0030E8"/>
    <w:multiLevelType w:val="hybridMultilevel"/>
    <w:tmpl w:val="FA2AC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B4DF7"/>
    <w:multiLevelType w:val="hybridMultilevel"/>
    <w:tmpl w:val="6B586B2C"/>
    <w:lvl w:ilvl="0" w:tplc="DF4C139E">
      <w:start w:val="1"/>
      <w:numFmt w:val="bullet"/>
      <w:lvlText w:val=""/>
      <w:lvlJc w:val="left"/>
      <w:pPr>
        <w:tabs>
          <w:tab w:val="num" w:pos="2160"/>
        </w:tabs>
        <w:ind w:left="216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2B3967"/>
    <w:multiLevelType w:val="hybridMultilevel"/>
    <w:tmpl w:val="28E41220"/>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A159B4"/>
    <w:multiLevelType w:val="hybridMultilevel"/>
    <w:tmpl w:val="36107FDE"/>
    <w:lvl w:ilvl="0" w:tplc="0409000F">
      <w:start w:val="1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701FD6"/>
    <w:multiLevelType w:val="hybridMultilevel"/>
    <w:tmpl w:val="C216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E2936"/>
    <w:multiLevelType w:val="hybridMultilevel"/>
    <w:tmpl w:val="644886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E69FD"/>
    <w:multiLevelType w:val="hybridMultilevel"/>
    <w:tmpl w:val="C4D6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92ED6"/>
    <w:multiLevelType w:val="hybridMultilevel"/>
    <w:tmpl w:val="F8D0C528"/>
    <w:lvl w:ilvl="0" w:tplc="0409001B">
      <w:start w:val="1"/>
      <w:numFmt w:val="lowerRoman"/>
      <w:lvlText w:val="%1."/>
      <w:lvlJc w:val="right"/>
      <w:pPr>
        <w:ind w:left="964" w:hanging="360"/>
      </w:pPr>
    </w:lvl>
    <w:lvl w:ilvl="1" w:tplc="04090019">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24" w15:restartNumberingAfterBreak="0">
    <w:nsid w:val="54910797"/>
    <w:multiLevelType w:val="hybridMultilevel"/>
    <w:tmpl w:val="A9C80C66"/>
    <w:lvl w:ilvl="0" w:tplc="DF4C139E">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5" w15:restartNumberingAfterBreak="0">
    <w:nsid w:val="5D2763B3"/>
    <w:multiLevelType w:val="hybridMultilevel"/>
    <w:tmpl w:val="BB5EACD2"/>
    <w:lvl w:ilvl="0" w:tplc="1FDCA06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0B293C"/>
    <w:multiLevelType w:val="hybridMultilevel"/>
    <w:tmpl w:val="9B44F47C"/>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9253DC"/>
    <w:multiLevelType w:val="hybridMultilevel"/>
    <w:tmpl w:val="F21A6FD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395BC0"/>
    <w:multiLevelType w:val="hybridMultilevel"/>
    <w:tmpl w:val="E5DE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61429"/>
    <w:multiLevelType w:val="hybridMultilevel"/>
    <w:tmpl w:val="34DC51C6"/>
    <w:lvl w:ilvl="0" w:tplc="DF4C139E">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0" w15:restartNumberingAfterBreak="0">
    <w:nsid w:val="6C443D29"/>
    <w:multiLevelType w:val="hybridMultilevel"/>
    <w:tmpl w:val="BDCEFB62"/>
    <w:lvl w:ilvl="0" w:tplc="B07C39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680375"/>
    <w:multiLevelType w:val="hybridMultilevel"/>
    <w:tmpl w:val="69E4D9C6"/>
    <w:lvl w:ilvl="0" w:tplc="0409000F">
      <w:start w:val="1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1672B0"/>
    <w:multiLevelType w:val="hybridMultilevel"/>
    <w:tmpl w:val="160C3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0"/>
  </w:num>
  <w:num w:numId="4">
    <w:abstractNumId w:val="12"/>
  </w:num>
  <w:num w:numId="5">
    <w:abstractNumId w:val="27"/>
  </w:num>
  <w:num w:numId="6">
    <w:abstractNumId w:val="1"/>
  </w:num>
  <w:num w:numId="7">
    <w:abstractNumId w:val="19"/>
  </w:num>
  <w:num w:numId="8">
    <w:abstractNumId w:val="26"/>
  </w:num>
  <w:num w:numId="9">
    <w:abstractNumId w:val="31"/>
  </w:num>
  <w:num w:numId="10">
    <w:abstractNumId w:val="18"/>
  </w:num>
  <w:num w:numId="11">
    <w:abstractNumId w:val="25"/>
  </w:num>
  <w:num w:numId="12">
    <w:abstractNumId w:val="5"/>
  </w:num>
  <w:num w:numId="13">
    <w:abstractNumId w:val="11"/>
  </w:num>
  <w:num w:numId="14">
    <w:abstractNumId w:val="3"/>
  </w:num>
  <w:num w:numId="15">
    <w:abstractNumId w:val="8"/>
  </w:num>
  <w:num w:numId="16">
    <w:abstractNumId w:val="6"/>
  </w:num>
  <w:num w:numId="17">
    <w:abstractNumId w:val="14"/>
  </w:num>
  <w:num w:numId="18">
    <w:abstractNumId w:val="15"/>
  </w:num>
  <w:num w:numId="19">
    <w:abstractNumId w:val="30"/>
  </w:num>
  <w:num w:numId="20">
    <w:abstractNumId w:val="9"/>
  </w:num>
  <w:num w:numId="21">
    <w:abstractNumId w:val="24"/>
  </w:num>
  <w:num w:numId="22">
    <w:abstractNumId w:val="7"/>
  </w:num>
  <w:num w:numId="23">
    <w:abstractNumId w:val="17"/>
  </w:num>
  <w:num w:numId="24">
    <w:abstractNumId w:val="29"/>
  </w:num>
  <w:num w:numId="25">
    <w:abstractNumId w:val="20"/>
  </w:num>
  <w:num w:numId="26">
    <w:abstractNumId w:val="22"/>
  </w:num>
  <w:num w:numId="27">
    <w:abstractNumId w:val="16"/>
  </w:num>
  <w:num w:numId="28">
    <w:abstractNumId w:val="32"/>
  </w:num>
  <w:num w:numId="29">
    <w:abstractNumId w:val="21"/>
  </w:num>
  <w:num w:numId="30">
    <w:abstractNumId w:val="28"/>
  </w:num>
  <w:num w:numId="31">
    <w:abstractNumId w:val="4"/>
  </w:num>
  <w:num w:numId="32">
    <w:abstractNumId w:val="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7A"/>
    <w:rsid w:val="000135C7"/>
    <w:rsid w:val="0004689A"/>
    <w:rsid w:val="0006416A"/>
    <w:rsid w:val="00067FD0"/>
    <w:rsid w:val="00077957"/>
    <w:rsid w:val="0009747A"/>
    <w:rsid w:val="000B2D0C"/>
    <w:rsid w:val="000B6D8C"/>
    <w:rsid w:val="000D24D4"/>
    <w:rsid w:val="000F1661"/>
    <w:rsid w:val="00101E64"/>
    <w:rsid w:val="00115FDB"/>
    <w:rsid w:val="0012156F"/>
    <w:rsid w:val="00124EEE"/>
    <w:rsid w:val="0015363B"/>
    <w:rsid w:val="001536DB"/>
    <w:rsid w:val="00156DEE"/>
    <w:rsid w:val="00165B15"/>
    <w:rsid w:val="00172818"/>
    <w:rsid w:val="00172F85"/>
    <w:rsid w:val="00177D62"/>
    <w:rsid w:val="001B28E8"/>
    <w:rsid w:val="001B6402"/>
    <w:rsid w:val="001D6254"/>
    <w:rsid w:val="001F14E7"/>
    <w:rsid w:val="001F73FA"/>
    <w:rsid w:val="002052D7"/>
    <w:rsid w:val="0020552F"/>
    <w:rsid w:val="00216326"/>
    <w:rsid w:val="00216A92"/>
    <w:rsid w:val="002276FF"/>
    <w:rsid w:val="00232C9A"/>
    <w:rsid w:val="002540D8"/>
    <w:rsid w:val="002576D4"/>
    <w:rsid w:val="0027760E"/>
    <w:rsid w:val="002B25F6"/>
    <w:rsid w:val="002B36F3"/>
    <w:rsid w:val="002B6FA2"/>
    <w:rsid w:val="002C12C1"/>
    <w:rsid w:val="002C20E1"/>
    <w:rsid w:val="002C4F66"/>
    <w:rsid w:val="002C624B"/>
    <w:rsid w:val="002E06D0"/>
    <w:rsid w:val="002F2C49"/>
    <w:rsid w:val="002F3AB8"/>
    <w:rsid w:val="0030292D"/>
    <w:rsid w:val="00325047"/>
    <w:rsid w:val="00325AE2"/>
    <w:rsid w:val="00332BD4"/>
    <w:rsid w:val="0033632C"/>
    <w:rsid w:val="00370280"/>
    <w:rsid w:val="0037039D"/>
    <w:rsid w:val="00385A08"/>
    <w:rsid w:val="00395ABC"/>
    <w:rsid w:val="003A18FE"/>
    <w:rsid w:val="003A7F9C"/>
    <w:rsid w:val="003D3096"/>
    <w:rsid w:val="003F4F31"/>
    <w:rsid w:val="004303D8"/>
    <w:rsid w:val="00446200"/>
    <w:rsid w:val="00454845"/>
    <w:rsid w:val="00455F3D"/>
    <w:rsid w:val="00461F0F"/>
    <w:rsid w:val="00474834"/>
    <w:rsid w:val="004B2E0F"/>
    <w:rsid w:val="004B711D"/>
    <w:rsid w:val="004D1A92"/>
    <w:rsid w:val="004E1C8C"/>
    <w:rsid w:val="00505B44"/>
    <w:rsid w:val="00513088"/>
    <w:rsid w:val="00547FCE"/>
    <w:rsid w:val="005625B4"/>
    <w:rsid w:val="00574A84"/>
    <w:rsid w:val="00585048"/>
    <w:rsid w:val="005A14D7"/>
    <w:rsid w:val="005A545D"/>
    <w:rsid w:val="005D57D4"/>
    <w:rsid w:val="005E10D9"/>
    <w:rsid w:val="005F546F"/>
    <w:rsid w:val="005F799C"/>
    <w:rsid w:val="00606D1F"/>
    <w:rsid w:val="00607179"/>
    <w:rsid w:val="006101BD"/>
    <w:rsid w:val="006418FD"/>
    <w:rsid w:val="00656128"/>
    <w:rsid w:val="00663DCF"/>
    <w:rsid w:val="00676876"/>
    <w:rsid w:val="006965B8"/>
    <w:rsid w:val="006A479D"/>
    <w:rsid w:val="006B552D"/>
    <w:rsid w:val="006C3397"/>
    <w:rsid w:val="006C5ECC"/>
    <w:rsid w:val="006E4F5A"/>
    <w:rsid w:val="00706DC6"/>
    <w:rsid w:val="007100E6"/>
    <w:rsid w:val="0071297A"/>
    <w:rsid w:val="00746459"/>
    <w:rsid w:val="00747047"/>
    <w:rsid w:val="0075584B"/>
    <w:rsid w:val="00766212"/>
    <w:rsid w:val="00777D27"/>
    <w:rsid w:val="00793656"/>
    <w:rsid w:val="007A2288"/>
    <w:rsid w:val="007B7F6D"/>
    <w:rsid w:val="00800400"/>
    <w:rsid w:val="00825652"/>
    <w:rsid w:val="008312B6"/>
    <w:rsid w:val="00842C7F"/>
    <w:rsid w:val="0086433F"/>
    <w:rsid w:val="00864C46"/>
    <w:rsid w:val="00866E03"/>
    <w:rsid w:val="00883E6D"/>
    <w:rsid w:val="00897C4A"/>
    <w:rsid w:val="008D17CB"/>
    <w:rsid w:val="008D1D5A"/>
    <w:rsid w:val="008D717A"/>
    <w:rsid w:val="008E02F9"/>
    <w:rsid w:val="008E1439"/>
    <w:rsid w:val="00917142"/>
    <w:rsid w:val="00930A2B"/>
    <w:rsid w:val="00952370"/>
    <w:rsid w:val="00987BFA"/>
    <w:rsid w:val="0099267C"/>
    <w:rsid w:val="00997931"/>
    <w:rsid w:val="009A3414"/>
    <w:rsid w:val="009A56DB"/>
    <w:rsid w:val="009C7AB2"/>
    <w:rsid w:val="009D3785"/>
    <w:rsid w:val="009F41F6"/>
    <w:rsid w:val="00A03252"/>
    <w:rsid w:val="00A0607E"/>
    <w:rsid w:val="00A24205"/>
    <w:rsid w:val="00A25D99"/>
    <w:rsid w:val="00A26DB0"/>
    <w:rsid w:val="00A363E8"/>
    <w:rsid w:val="00A50862"/>
    <w:rsid w:val="00A53240"/>
    <w:rsid w:val="00A7740E"/>
    <w:rsid w:val="00A97563"/>
    <w:rsid w:val="00AC4618"/>
    <w:rsid w:val="00AC4B79"/>
    <w:rsid w:val="00AC568C"/>
    <w:rsid w:val="00AF2025"/>
    <w:rsid w:val="00B10082"/>
    <w:rsid w:val="00B164A4"/>
    <w:rsid w:val="00B43455"/>
    <w:rsid w:val="00B44A06"/>
    <w:rsid w:val="00B779C4"/>
    <w:rsid w:val="00BB3654"/>
    <w:rsid w:val="00BF50B4"/>
    <w:rsid w:val="00C00460"/>
    <w:rsid w:val="00C067A0"/>
    <w:rsid w:val="00C248EB"/>
    <w:rsid w:val="00C52425"/>
    <w:rsid w:val="00C87D08"/>
    <w:rsid w:val="00C9457F"/>
    <w:rsid w:val="00C9515C"/>
    <w:rsid w:val="00CC49F0"/>
    <w:rsid w:val="00CC6812"/>
    <w:rsid w:val="00CD4F65"/>
    <w:rsid w:val="00CE28C0"/>
    <w:rsid w:val="00CE71D0"/>
    <w:rsid w:val="00CF015E"/>
    <w:rsid w:val="00CF0E92"/>
    <w:rsid w:val="00CF106C"/>
    <w:rsid w:val="00CF6486"/>
    <w:rsid w:val="00CF7F7A"/>
    <w:rsid w:val="00D638A8"/>
    <w:rsid w:val="00D842DB"/>
    <w:rsid w:val="00D91780"/>
    <w:rsid w:val="00D95212"/>
    <w:rsid w:val="00DB4677"/>
    <w:rsid w:val="00DD085E"/>
    <w:rsid w:val="00DD2F3A"/>
    <w:rsid w:val="00DE5A04"/>
    <w:rsid w:val="00E45871"/>
    <w:rsid w:val="00E5280A"/>
    <w:rsid w:val="00E90A4A"/>
    <w:rsid w:val="00E91C7E"/>
    <w:rsid w:val="00E9548F"/>
    <w:rsid w:val="00EB4DD7"/>
    <w:rsid w:val="00EB65BF"/>
    <w:rsid w:val="00EC33E6"/>
    <w:rsid w:val="00ED1CE8"/>
    <w:rsid w:val="00EE3E38"/>
    <w:rsid w:val="00EF0F31"/>
    <w:rsid w:val="00F04CC4"/>
    <w:rsid w:val="00F07837"/>
    <w:rsid w:val="00F15280"/>
    <w:rsid w:val="00F44257"/>
    <w:rsid w:val="00F65D6D"/>
    <w:rsid w:val="00F85C2A"/>
    <w:rsid w:val="00FB105D"/>
    <w:rsid w:val="00FC5B49"/>
    <w:rsid w:val="00FD2E6F"/>
    <w:rsid w:val="00FE46BE"/>
    <w:rsid w:val="00FE7408"/>
    <w:rsid w:val="00FF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A010D"/>
  <w15:docId w15:val="{471DDD29-C13E-4737-A577-B140571A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5BF"/>
    <w:rPr>
      <w:rFonts w:ascii="Arial" w:hAnsi="Arial"/>
      <w:szCs w:val="24"/>
    </w:rPr>
  </w:style>
  <w:style w:type="paragraph" w:styleId="Heading1">
    <w:name w:val="heading 1"/>
    <w:basedOn w:val="Normal"/>
    <w:next w:val="Normal"/>
    <w:qFormat/>
    <w:rsid w:val="003A18FE"/>
    <w:pPr>
      <w:keepNext/>
      <w:jc w:val="center"/>
      <w:outlineLvl w:val="0"/>
    </w:pPr>
    <w:rPr>
      <w:rFonts w:ascii="Times" w:hAnsi="Times" w:cs="Arial"/>
      <w:b/>
      <w:bCs/>
      <w:sz w:val="28"/>
    </w:rPr>
  </w:style>
  <w:style w:type="paragraph" w:styleId="Heading2">
    <w:name w:val="heading 2"/>
    <w:basedOn w:val="Normal"/>
    <w:next w:val="Normal"/>
    <w:qFormat/>
    <w:rsid w:val="003A18FE"/>
    <w:pPr>
      <w:keepNext/>
      <w:spacing w:before="240" w:after="60"/>
      <w:outlineLvl w:val="1"/>
    </w:pPr>
    <w:rPr>
      <w:rFonts w:cs="Arial"/>
      <w:b/>
      <w:bCs/>
      <w:i/>
      <w:iCs/>
      <w:sz w:val="28"/>
      <w:szCs w:val="28"/>
    </w:rPr>
  </w:style>
  <w:style w:type="paragraph" w:styleId="Heading3">
    <w:name w:val="heading 3"/>
    <w:basedOn w:val="Normal"/>
    <w:next w:val="Normal"/>
    <w:qFormat/>
    <w:rsid w:val="003A18FE"/>
    <w:pPr>
      <w:keepNext/>
      <w:outlineLvl w:val="2"/>
    </w:pPr>
    <w:rPr>
      <w:rFonts w:ascii="Times" w:hAnsi="Times" w:cs="Arial"/>
      <w:b/>
      <w:bCs/>
      <w:sz w:val="24"/>
    </w:rPr>
  </w:style>
  <w:style w:type="paragraph" w:styleId="Heading5">
    <w:name w:val="heading 5"/>
    <w:basedOn w:val="Normal"/>
    <w:next w:val="Normal"/>
    <w:qFormat/>
    <w:rsid w:val="003A18FE"/>
    <w:pPr>
      <w:spacing w:before="240" w:after="60"/>
      <w:outlineLvl w:val="4"/>
    </w:pPr>
    <w:rPr>
      <w:b/>
      <w:bCs/>
      <w:i/>
      <w:iCs/>
      <w:sz w:val="26"/>
      <w:szCs w:val="26"/>
    </w:rPr>
  </w:style>
  <w:style w:type="paragraph" w:styleId="Heading6">
    <w:name w:val="heading 6"/>
    <w:basedOn w:val="Normal"/>
    <w:next w:val="Normal"/>
    <w:qFormat/>
    <w:rsid w:val="003A18FE"/>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1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autoRedefine/>
    <w:rsid w:val="003A18FE"/>
    <w:rPr>
      <w:color w:val="0000FF"/>
      <w:u w:val="single"/>
    </w:rPr>
  </w:style>
  <w:style w:type="paragraph" w:styleId="BodyText">
    <w:name w:val="Body Text"/>
    <w:basedOn w:val="Normal"/>
    <w:rsid w:val="003A18FE"/>
    <w:pPr>
      <w:spacing w:line="360" w:lineRule="auto"/>
      <w:jc w:val="both"/>
    </w:pPr>
    <w:rPr>
      <w:rFonts w:ascii="New York" w:hAnsi="New York"/>
      <w:b/>
      <w:bCs/>
      <w:szCs w:val="20"/>
    </w:rPr>
  </w:style>
  <w:style w:type="paragraph" w:styleId="Footer">
    <w:name w:val="footer"/>
    <w:basedOn w:val="Normal"/>
    <w:rsid w:val="003A18FE"/>
    <w:pPr>
      <w:tabs>
        <w:tab w:val="center" w:pos="4320"/>
        <w:tab w:val="right" w:pos="8640"/>
      </w:tabs>
    </w:pPr>
  </w:style>
  <w:style w:type="character" w:styleId="PageNumber">
    <w:name w:val="page number"/>
    <w:basedOn w:val="DefaultParagraphFont"/>
    <w:rsid w:val="003A18FE"/>
  </w:style>
  <w:style w:type="paragraph" w:customStyle="1" w:styleId="question2">
    <w:name w:val="question2"/>
    <w:rsid w:val="003A18FE"/>
    <w:pPr>
      <w:ind w:left="432"/>
    </w:pPr>
    <w:rPr>
      <w:b/>
    </w:rPr>
  </w:style>
  <w:style w:type="character" w:styleId="CommentReference">
    <w:name w:val="annotation reference"/>
    <w:basedOn w:val="DefaultParagraphFont"/>
    <w:semiHidden/>
    <w:rsid w:val="003A18FE"/>
    <w:rPr>
      <w:sz w:val="16"/>
      <w:szCs w:val="16"/>
    </w:rPr>
  </w:style>
  <w:style w:type="paragraph" w:styleId="CommentText">
    <w:name w:val="annotation text"/>
    <w:basedOn w:val="Normal"/>
    <w:semiHidden/>
    <w:rsid w:val="003A18FE"/>
    <w:rPr>
      <w:szCs w:val="20"/>
    </w:rPr>
  </w:style>
  <w:style w:type="paragraph" w:styleId="CommentSubject">
    <w:name w:val="annotation subject"/>
    <w:basedOn w:val="CommentText"/>
    <w:next w:val="CommentText"/>
    <w:semiHidden/>
    <w:rsid w:val="003A18FE"/>
    <w:rPr>
      <w:b/>
      <w:bCs/>
    </w:rPr>
  </w:style>
  <w:style w:type="paragraph" w:styleId="BalloonText">
    <w:name w:val="Balloon Text"/>
    <w:basedOn w:val="Normal"/>
    <w:semiHidden/>
    <w:rsid w:val="003A18FE"/>
    <w:rPr>
      <w:rFonts w:ascii="Tahoma" w:hAnsi="Tahoma" w:cs="Tahoma"/>
      <w:sz w:val="16"/>
      <w:szCs w:val="16"/>
    </w:rPr>
  </w:style>
  <w:style w:type="paragraph" w:styleId="Header">
    <w:name w:val="header"/>
    <w:basedOn w:val="Normal"/>
    <w:link w:val="HeaderChar"/>
    <w:rsid w:val="003A18FE"/>
    <w:pPr>
      <w:tabs>
        <w:tab w:val="center" w:pos="4320"/>
        <w:tab w:val="right" w:pos="8640"/>
      </w:tabs>
    </w:pPr>
  </w:style>
  <w:style w:type="paragraph" w:styleId="DocumentMap">
    <w:name w:val="Document Map"/>
    <w:basedOn w:val="Normal"/>
    <w:semiHidden/>
    <w:rsid w:val="003A18FE"/>
    <w:pPr>
      <w:shd w:val="clear" w:color="auto" w:fill="000080"/>
    </w:pPr>
    <w:rPr>
      <w:rFonts w:ascii="Tahoma" w:hAnsi="Tahoma" w:cs="Tahoma"/>
      <w:szCs w:val="20"/>
    </w:rPr>
  </w:style>
  <w:style w:type="paragraph" w:styleId="Revision">
    <w:name w:val="Revision"/>
    <w:hidden/>
    <w:uiPriority w:val="99"/>
    <w:semiHidden/>
    <w:rsid w:val="00FF429E"/>
    <w:rPr>
      <w:rFonts w:ascii="Arial" w:hAnsi="Arial"/>
      <w:szCs w:val="24"/>
    </w:rPr>
  </w:style>
  <w:style w:type="character" w:customStyle="1" w:styleId="HeaderChar">
    <w:name w:val="Header Char"/>
    <w:basedOn w:val="DefaultParagraphFont"/>
    <w:link w:val="Header"/>
    <w:rsid w:val="00A24205"/>
    <w:rPr>
      <w:rFonts w:ascii="Arial" w:hAnsi="Arial"/>
      <w:szCs w:val="24"/>
    </w:rPr>
  </w:style>
  <w:style w:type="paragraph" w:styleId="ListParagraph">
    <w:name w:val="List Paragraph"/>
    <w:basedOn w:val="Normal"/>
    <w:uiPriority w:val="34"/>
    <w:qFormat/>
    <w:rsid w:val="00864C46"/>
    <w:pPr>
      <w:ind w:left="720"/>
      <w:contextualSpacing/>
    </w:pPr>
  </w:style>
  <w:style w:type="character" w:styleId="FollowedHyperlink">
    <w:name w:val="FollowedHyperlink"/>
    <w:basedOn w:val="DefaultParagraphFont"/>
    <w:semiHidden/>
    <w:unhideWhenUsed/>
    <w:rsid w:val="008312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kc.edu/ors/ib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p.od.nih.gov/sites/default/files/NIH_Guidelines.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bsa.org/riskgroup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4267</Words>
  <Characters>24324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Protocol Number:</vt:lpstr>
    </vt:vector>
  </TitlesOfParts>
  <Company>UMKC Information Serivces</Company>
  <LinksUpToDate>false</LinksUpToDate>
  <CharactersWithSpaces>28534</CharactersWithSpaces>
  <SharedDoc>false</SharedDoc>
  <HLinks>
    <vt:vector size="12" baseType="variant">
      <vt:variant>
        <vt:i4>4980828</vt:i4>
      </vt:variant>
      <vt:variant>
        <vt:i4>3</vt:i4>
      </vt:variant>
      <vt:variant>
        <vt:i4>0</vt:i4>
      </vt:variant>
      <vt:variant>
        <vt:i4>5</vt:i4>
      </vt:variant>
      <vt:variant>
        <vt:lpwstr>http://www.absa.org/riskgroups/index.html</vt:lpwstr>
      </vt:variant>
      <vt:variant>
        <vt:lpwstr/>
      </vt:variant>
      <vt:variant>
        <vt:i4>786520</vt:i4>
      </vt:variant>
      <vt:variant>
        <vt:i4>0</vt:i4>
      </vt:variant>
      <vt:variant>
        <vt:i4>0</vt:i4>
      </vt:variant>
      <vt:variant>
        <vt:i4>5</vt:i4>
      </vt:variant>
      <vt:variant>
        <vt:lpwstr>http://oba.od.nih.gov/rdna/nih_guidelines_oba.html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Number:</dc:title>
  <dc:creator>ReadGS</dc:creator>
  <cp:lastModifiedBy>Winders, Christopher</cp:lastModifiedBy>
  <cp:revision>2</cp:revision>
  <cp:lastPrinted>2017-10-27T20:42:00Z</cp:lastPrinted>
  <dcterms:created xsi:type="dcterms:W3CDTF">2018-12-06T20:29:00Z</dcterms:created>
  <dcterms:modified xsi:type="dcterms:W3CDTF">2018-12-06T20:29:00Z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