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2115E0" w14:textId="77777777" w:rsidR="0083042F" w:rsidRDefault="0083042F">
      <w:pPr>
        <w:ind w:left="360" w:hanging="36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Registration of Blood Borne Pathogens and Other Potentially Infectious Material (OPIM)</w:t>
      </w:r>
    </w:p>
    <w:p w14:paraId="0E50F3A4" w14:textId="77777777" w:rsidR="0083042F" w:rsidRDefault="0083042F">
      <w:pPr>
        <w:jc w:val="center"/>
        <w:rPr>
          <w:rFonts w:cs="Arial"/>
          <w:b/>
          <w:bCs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36"/>
      </w:tblGrid>
      <w:tr w:rsidR="0083042F" w:rsidRPr="0083042F" w14:paraId="38B57792" w14:textId="77777777">
        <w:tc>
          <w:tcPr>
            <w:tcW w:w="10008" w:type="dxa"/>
            <w:shd w:val="clear" w:color="auto" w:fill="F3F3F3"/>
          </w:tcPr>
          <w:p w14:paraId="529F9612" w14:textId="77777777" w:rsidR="00B93D96" w:rsidRDefault="0083042F" w:rsidP="003607EB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 xml:space="preserve">Principal Investigators </w:t>
            </w:r>
            <w:r w:rsidRPr="0083042F">
              <w:rPr>
                <w:rFonts w:cs="Arial"/>
                <w:b/>
                <w:bCs/>
                <w:szCs w:val="20"/>
              </w:rPr>
              <w:t xml:space="preserve">MUST </w:t>
            </w:r>
            <w:r w:rsidR="007F448F" w:rsidRPr="0083042F">
              <w:rPr>
                <w:rFonts w:cs="Arial"/>
                <w:bCs/>
                <w:szCs w:val="20"/>
              </w:rPr>
              <w:t>complete Appendix A-4</w:t>
            </w:r>
            <w:r w:rsidRPr="0083042F">
              <w:rPr>
                <w:rFonts w:cs="Arial"/>
                <w:bCs/>
                <w:szCs w:val="20"/>
              </w:rPr>
              <w:t xml:space="preserve"> </w:t>
            </w:r>
            <w:r w:rsidR="007F448F" w:rsidRPr="0083042F">
              <w:rPr>
                <w:rFonts w:cs="Arial"/>
                <w:bCs/>
                <w:szCs w:val="20"/>
              </w:rPr>
              <w:t xml:space="preserve">for any </w:t>
            </w:r>
            <w:r w:rsidRPr="0083042F">
              <w:rPr>
                <w:rFonts w:cs="Arial"/>
                <w:bCs/>
                <w:szCs w:val="20"/>
              </w:rPr>
              <w:t>research</w:t>
            </w:r>
            <w:r w:rsidR="007F448F" w:rsidRPr="0083042F">
              <w:rPr>
                <w:rFonts w:cs="Arial"/>
                <w:bCs/>
                <w:szCs w:val="20"/>
              </w:rPr>
              <w:t xml:space="preserve"> that</w:t>
            </w:r>
            <w:r w:rsidRPr="0083042F">
              <w:rPr>
                <w:rFonts w:cs="Arial"/>
                <w:bCs/>
                <w:szCs w:val="20"/>
              </w:rPr>
              <w:t xml:space="preserve"> involves use or storage of human blood, human cell lines, even when obtained from commercial sources, and Other Potentially Infections Material (OPIM).</w:t>
            </w:r>
          </w:p>
          <w:p w14:paraId="4F4D12EB" w14:textId="77777777" w:rsidR="00B93D96" w:rsidRDefault="0083042F" w:rsidP="003607EB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OPIM is material with the potential for transmission of</w:t>
            </w:r>
            <w:r w:rsidR="003607EB" w:rsidRPr="0083042F">
              <w:rPr>
                <w:rFonts w:cs="Arial"/>
                <w:bCs/>
                <w:szCs w:val="20"/>
              </w:rPr>
              <w:t xml:space="preserve"> human pathogens like HIV, </w:t>
            </w:r>
            <w:proofErr w:type="gramStart"/>
            <w:r w:rsidR="003607EB" w:rsidRPr="0083042F">
              <w:rPr>
                <w:rFonts w:cs="Arial"/>
                <w:bCs/>
                <w:szCs w:val="20"/>
              </w:rPr>
              <w:t>HBV</w:t>
            </w:r>
            <w:proofErr w:type="gramEnd"/>
            <w:r w:rsidR="003607EB" w:rsidRPr="0083042F">
              <w:rPr>
                <w:rFonts w:cs="Arial"/>
                <w:bCs/>
                <w:szCs w:val="20"/>
              </w:rPr>
              <w:t xml:space="preserve"> and</w:t>
            </w:r>
            <w:r w:rsidRPr="0083042F">
              <w:rPr>
                <w:rFonts w:cs="Arial"/>
                <w:bCs/>
                <w:szCs w:val="20"/>
              </w:rPr>
              <w:t xml:space="preserve"> HCV</w:t>
            </w:r>
            <w:r w:rsidR="003607EB" w:rsidRPr="0083042F">
              <w:rPr>
                <w:rFonts w:cs="Arial"/>
                <w:bCs/>
                <w:szCs w:val="20"/>
              </w:rPr>
              <w:t>.</w:t>
            </w:r>
          </w:p>
          <w:p w14:paraId="5ADBAE2A" w14:textId="77777777" w:rsidR="0083042F" w:rsidRPr="0083042F" w:rsidRDefault="003607EB" w:rsidP="003607EB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OPIM includes unfixed human tissues, secretions and excretions, human primary tissue and tissue/cell cultures</w:t>
            </w:r>
            <w:r w:rsidR="003615E8">
              <w:rPr>
                <w:rFonts w:cs="Arial"/>
                <w:bCs/>
                <w:szCs w:val="20"/>
              </w:rPr>
              <w:t>,</w:t>
            </w:r>
            <w:r w:rsidRPr="0083042F">
              <w:rPr>
                <w:rFonts w:cs="Arial"/>
                <w:bCs/>
                <w:szCs w:val="20"/>
              </w:rPr>
              <w:t xml:space="preserve"> and tissues of animals</w:t>
            </w:r>
            <w:r w:rsidR="003615E8">
              <w:rPr>
                <w:rFonts w:cs="Arial"/>
                <w:bCs/>
                <w:szCs w:val="20"/>
              </w:rPr>
              <w:t>,</w:t>
            </w:r>
            <w:r w:rsidRPr="0083042F">
              <w:rPr>
                <w:rFonts w:cs="Arial"/>
                <w:bCs/>
                <w:szCs w:val="20"/>
              </w:rPr>
              <w:t xml:space="preserve"> microbial stocks and cultures known to be infected by any of these agents.</w:t>
            </w:r>
            <w:r w:rsidR="0083042F" w:rsidRPr="0083042F">
              <w:rPr>
                <w:rFonts w:cs="Arial"/>
                <w:bCs/>
                <w:szCs w:val="20"/>
              </w:rPr>
              <w:t xml:space="preserve"> </w:t>
            </w:r>
          </w:p>
        </w:tc>
      </w:tr>
    </w:tbl>
    <w:p w14:paraId="24B8EE9D" w14:textId="77777777" w:rsidR="0083042F" w:rsidRDefault="0083042F">
      <w:pPr>
        <w:jc w:val="center"/>
        <w:rPr>
          <w:rFonts w:cs="Arial"/>
          <w:b/>
          <w:bCs/>
          <w:szCs w:val="20"/>
        </w:rPr>
      </w:pPr>
    </w:p>
    <w:p w14:paraId="65A6B6F4" w14:textId="77777777" w:rsidR="00156300" w:rsidRPr="00067FD0" w:rsidRDefault="00156300" w:rsidP="00156300">
      <w:pPr>
        <w:pStyle w:val="ListParagraph"/>
        <w:numPr>
          <w:ilvl w:val="0"/>
          <w:numId w:val="26"/>
        </w:numPr>
        <w:tabs>
          <w:tab w:val="left" w:pos="360"/>
        </w:tabs>
        <w:ind w:left="360"/>
        <w:jc w:val="both"/>
        <w:rPr>
          <w:rFonts w:cs="Arial"/>
          <w:bCs/>
          <w:i/>
          <w:szCs w:val="20"/>
        </w:rPr>
      </w:pPr>
      <w:r w:rsidRPr="00067FD0">
        <w:rPr>
          <w:rFonts w:cs="Arial"/>
          <w:bCs/>
          <w:i/>
          <w:szCs w:val="20"/>
        </w:rPr>
        <w:t>Inclusion of Appendix A-</w:t>
      </w:r>
      <w:r>
        <w:rPr>
          <w:rFonts w:cs="Arial"/>
          <w:bCs/>
          <w:i/>
          <w:szCs w:val="20"/>
        </w:rPr>
        <w:t>4</w:t>
      </w:r>
      <w:r w:rsidRPr="00067FD0">
        <w:rPr>
          <w:rFonts w:cs="Arial"/>
          <w:bCs/>
          <w:i/>
          <w:szCs w:val="20"/>
        </w:rPr>
        <w:t xml:space="preserve"> requires completion by all listed researchers of the CITI IBC course</w:t>
      </w:r>
      <w:r>
        <w:rPr>
          <w:rFonts w:cs="Arial"/>
          <w:bCs/>
          <w:i/>
          <w:szCs w:val="20"/>
        </w:rPr>
        <w:t>s</w:t>
      </w:r>
      <w:r w:rsidRPr="00067FD0">
        <w:rPr>
          <w:rFonts w:cs="Arial"/>
          <w:bCs/>
          <w:i/>
          <w:szCs w:val="20"/>
        </w:rPr>
        <w:t xml:space="preserve"> "</w:t>
      </w:r>
      <w:r w:rsidRPr="00067FD0">
        <w:rPr>
          <w:rFonts w:cs="Arial"/>
          <w:i/>
          <w:szCs w:val="20"/>
        </w:rPr>
        <w:t>Training for Investigators, Staff and Students Handling Biohazards</w:t>
      </w:r>
      <w:r w:rsidRPr="00067FD0">
        <w:rPr>
          <w:rFonts w:cs="Arial"/>
          <w:bCs/>
          <w:i/>
          <w:szCs w:val="20"/>
        </w:rPr>
        <w:t>"</w:t>
      </w:r>
      <w:r>
        <w:rPr>
          <w:rFonts w:cs="Arial"/>
          <w:bCs/>
          <w:i/>
          <w:szCs w:val="20"/>
        </w:rPr>
        <w:t>, and "OSHA Bloodborne Pathogens"</w:t>
      </w:r>
      <w:r w:rsidRPr="00067FD0">
        <w:rPr>
          <w:rFonts w:cs="Arial"/>
          <w:bCs/>
          <w:i/>
          <w:szCs w:val="20"/>
        </w:rPr>
        <w:t>.</w:t>
      </w:r>
    </w:p>
    <w:p w14:paraId="47C59824" w14:textId="77777777" w:rsidR="00156300" w:rsidRDefault="00156300">
      <w:pPr>
        <w:jc w:val="center"/>
        <w:rPr>
          <w:rFonts w:cs="Arial"/>
          <w:b/>
          <w:bCs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2195"/>
        <w:gridCol w:w="508"/>
        <w:gridCol w:w="2026"/>
        <w:gridCol w:w="508"/>
        <w:gridCol w:w="1697"/>
        <w:gridCol w:w="508"/>
        <w:gridCol w:w="2034"/>
      </w:tblGrid>
      <w:tr w:rsidR="0083042F" w:rsidRPr="0083042F" w14:paraId="02577863" w14:textId="77777777">
        <w:tc>
          <w:tcPr>
            <w:tcW w:w="460" w:type="dxa"/>
            <w:tcBorders>
              <w:bottom w:val="single" w:sz="4" w:space="0" w:color="auto"/>
            </w:tcBorders>
            <w:shd w:val="clear" w:color="auto" w:fill="F3F3F3"/>
          </w:tcPr>
          <w:p w14:paraId="026A6D55" w14:textId="77777777" w:rsidR="0083042F" w:rsidRPr="00B93D96" w:rsidRDefault="0083042F">
            <w:pPr>
              <w:rPr>
                <w:rFonts w:cs="Arial"/>
                <w:b/>
                <w:bCs/>
                <w:szCs w:val="20"/>
              </w:rPr>
            </w:pPr>
            <w:r w:rsidRPr="00B93D96"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9548" w:type="dxa"/>
            <w:gridSpan w:val="7"/>
            <w:shd w:val="clear" w:color="auto" w:fill="F3F3F3"/>
          </w:tcPr>
          <w:p w14:paraId="47F0F799" w14:textId="77777777" w:rsidR="0083042F" w:rsidRPr="0083042F" w:rsidRDefault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List names of human sources material(s) and/or OPIM (Other Potentially Infectious Materials):</w:t>
            </w:r>
          </w:p>
        </w:tc>
      </w:tr>
      <w:tr w:rsidR="0083042F" w:rsidRPr="0083042F" w14:paraId="0FA5221F" w14:textId="77777777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233C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EBA9E" w14:textId="77777777" w:rsidR="0083042F" w:rsidRPr="0083042F" w:rsidRDefault="0083042F" w:rsidP="00B93D96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Blood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400D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807EA" w14:textId="77777777" w:rsidR="0083042F" w:rsidRPr="0083042F" w:rsidRDefault="0083042F" w:rsidP="00B93D96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Serum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8A01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14B8" w14:textId="77777777" w:rsidR="0083042F" w:rsidRPr="0083042F" w:rsidRDefault="0083042F" w:rsidP="00B93D96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Feces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DD7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14:paraId="0D805763" w14:textId="77777777" w:rsidR="0083042F" w:rsidRPr="0083042F" w:rsidRDefault="0083042F" w:rsidP="00B93D96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Urine</w:t>
            </w:r>
          </w:p>
        </w:tc>
      </w:tr>
      <w:tr w:rsidR="0083042F" w:rsidRPr="0083042F" w14:paraId="166454FD" w14:textId="77777777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B8BB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C3FD" w14:textId="77777777" w:rsidR="0083042F" w:rsidRPr="0083042F" w:rsidRDefault="0083042F" w:rsidP="00B93D96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Semen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8386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7183" w14:textId="77777777" w:rsidR="0083042F" w:rsidRPr="0083042F" w:rsidRDefault="0083042F" w:rsidP="00B93D96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Tissue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384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227D" w14:textId="77777777" w:rsidR="0083042F" w:rsidRPr="0083042F" w:rsidRDefault="0083042F" w:rsidP="00B93D96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Spinal Fluid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190F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14:paraId="02AF33D6" w14:textId="77777777" w:rsidR="0083042F" w:rsidRPr="0083042F" w:rsidRDefault="0083042F" w:rsidP="00B93D96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Cell Lines</w:t>
            </w:r>
          </w:p>
        </w:tc>
      </w:tr>
      <w:tr w:rsidR="0083042F" w:rsidRPr="0083042F" w14:paraId="6BD47B05" w14:textId="77777777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221D22E4" w14:textId="77777777" w:rsidR="0083042F" w:rsidRPr="0083042F" w:rsidRDefault="0083042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211" w:type="dxa"/>
          </w:tcPr>
          <w:p w14:paraId="52D0390D" w14:textId="77777777" w:rsidR="0083042F" w:rsidRPr="0083042F" w:rsidRDefault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Other (please list)</w:t>
            </w:r>
          </w:p>
        </w:tc>
        <w:tc>
          <w:tcPr>
            <w:tcW w:w="7337" w:type="dxa"/>
            <w:gridSpan w:val="6"/>
            <w:tcBorders>
              <w:bottom w:val="single" w:sz="4" w:space="0" w:color="auto"/>
            </w:tcBorders>
          </w:tcPr>
          <w:p w14:paraId="192998B8" w14:textId="77777777" w:rsidR="0083042F" w:rsidRPr="0083042F" w:rsidRDefault="0083042F">
            <w:pPr>
              <w:rPr>
                <w:rFonts w:cs="Arial"/>
                <w:bCs/>
                <w:szCs w:val="20"/>
              </w:rPr>
            </w:pPr>
          </w:p>
        </w:tc>
      </w:tr>
      <w:tr w:rsidR="00F31D6C" w:rsidRPr="0083042F" w14:paraId="03CA3D31" w14:textId="7777777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6727" w14:textId="77777777" w:rsidR="00F31D6C" w:rsidRPr="0083042F" w:rsidRDefault="00F31D6C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46021238" w14:textId="77777777" w:rsidR="00F31D6C" w:rsidRPr="0083042F" w:rsidRDefault="00F31D6C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5881BA05" w14:textId="77777777" w:rsidR="00F31D6C" w:rsidRPr="0083042F" w:rsidRDefault="00F31D6C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009A3F72" w14:textId="77777777" w:rsidR="00F31D6C" w:rsidRDefault="00F31D6C">
      <w:pPr>
        <w:ind w:left="360" w:hanging="360"/>
        <w:rPr>
          <w:rFonts w:cs="Arial"/>
          <w:bCs/>
          <w:szCs w:val="20"/>
        </w:rPr>
      </w:pPr>
    </w:p>
    <w:tbl>
      <w:tblPr>
        <w:tblW w:w="100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8"/>
        <w:gridCol w:w="9540"/>
      </w:tblGrid>
      <w:tr w:rsidR="0083042F" w:rsidRPr="0083042F" w14:paraId="5DEE9937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880A632" w14:textId="77777777" w:rsidR="0083042F" w:rsidRPr="00B93D96" w:rsidRDefault="0083042F" w:rsidP="008304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B93D96">
              <w:rPr>
                <w:rFonts w:cs="Arial"/>
                <w:b/>
                <w:bCs/>
                <w:szCs w:val="20"/>
              </w:rPr>
              <w:t>2.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A74A555" w14:textId="77777777" w:rsidR="0083042F" w:rsidRPr="0083042F" w:rsidRDefault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 xml:space="preserve">Scope of Work:  </w:t>
            </w:r>
          </w:p>
          <w:p w14:paraId="27F772AA" w14:textId="77777777" w:rsidR="0083042F" w:rsidRPr="0083042F" w:rsidRDefault="0083042F" w:rsidP="0083042F">
            <w:pPr>
              <w:numPr>
                <w:ilvl w:val="0"/>
                <w:numId w:val="25"/>
              </w:num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Purpose of Work –</w:t>
            </w:r>
            <w:r w:rsidR="00F31D6C" w:rsidRPr="0083042F">
              <w:rPr>
                <w:rFonts w:cs="Arial"/>
                <w:bCs/>
                <w:szCs w:val="20"/>
              </w:rPr>
              <w:t xml:space="preserve"> </w:t>
            </w:r>
            <w:r w:rsidRPr="0083042F">
              <w:rPr>
                <w:rFonts w:cs="Arial"/>
                <w:bCs/>
                <w:szCs w:val="20"/>
              </w:rPr>
              <w:t>source</w:t>
            </w:r>
            <w:r w:rsidR="00F31D6C" w:rsidRPr="0083042F">
              <w:rPr>
                <w:rFonts w:cs="Arial"/>
                <w:bCs/>
                <w:szCs w:val="20"/>
              </w:rPr>
              <w:t xml:space="preserve"> of agents</w:t>
            </w:r>
            <w:r w:rsidRPr="0083042F">
              <w:rPr>
                <w:rFonts w:cs="Arial"/>
                <w:bCs/>
                <w:szCs w:val="20"/>
              </w:rPr>
              <w:t>,</w:t>
            </w:r>
            <w:r w:rsidR="00F31D6C" w:rsidRPr="0083042F">
              <w:rPr>
                <w:rFonts w:cs="Arial"/>
                <w:bCs/>
                <w:szCs w:val="20"/>
              </w:rPr>
              <w:t xml:space="preserve"> if known; purpose experiments.</w:t>
            </w:r>
          </w:p>
          <w:p w14:paraId="5AF6B3DB" w14:textId="77777777" w:rsidR="0083042F" w:rsidRPr="0083042F" w:rsidRDefault="0083042F" w:rsidP="0083042F">
            <w:pPr>
              <w:numPr>
                <w:ilvl w:val="0"/>
                <w:numId w:val="25"/>
              </w:num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 xml:space="preserve">Agent Description – </w:t>
            </w:r>
            <w:r w:rsidR="00F31D6C" w:rsidRPr="0083042F">
              <w:rPr>
                <w:rFonts w:cs="Arial"/>
                <w:bCs/>
                <w:szCs w:val="20"/>
              </w:rPr>
              <w:t xml:space="preserve">describe the type of experiments, including required and proposed </w:t>
            </w:r>
            <w:r w:rsidRPr="0083042F">
              <w:rPr>
                <w:rFonts w:cs="Arial"/>
                <w:bCs/>
                <w:szCs w:val="20"/>
              </w:rPr>
              <w:t>BSL containment</w:t>
            </w:r>
            <w:r w:rsidR="00F31D6C" w:rsidRPr="0083042F">
              <w:rPr>
                <w:rFonts w:cs="Arial"/>
                <w:bCs/>
                <w:szCs w:val="20"/>
              </w:rPr>
              <w:t>.</w:t>
            </w:r>
          </w:p>
          <w:p w14:paraId="455EB911" w14:textId="77777777" w:rsidR="0083042F" w:rsidRPr="0083042F" w:rsidRDefault="0083042F" w:rsidP="0083042F">
            <w:pPr>
              <w:numPr>
                <w:ilvl w:val="0"/>
                <w:numId w:val="25"/>
              </w:num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Risk Assessment – primary exposure route, exposure sy</w:t>
            </w:r>
            <w:r w:rsidR="00F31D6C" w:rsidRPr="0083042F">
              <w:rPr>
                <w:rFonts w:cs="Arial"/>
                <w:bCs/>
                <w:szCs w:val="20"/>
              </w:rPr>
              <w:t>mptoms and experimental risks.</w:t>
            </w:r>
          </w:p>
        </w:tc>
      </w:tr>
      <w:tr w:rsidR="0083042F" w:rsidRPr="0083042F" w14:paraId="243A21F5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BD3B" w14:textId="77777777" w:rsidR="00156300" w:rsidRDefault="00156300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240049A4" w14:textId="77777777" w:rsidR="00156300" w:rsidRDefault="00156300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3A15DDD0" w14:textId="77777777" w:rsidR="00156300" w:rsidRPr="0083042F" w:rsidRDefault="00156300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73EB481B" w14:textId="77777777" w:rsidR="0083042F" w:rsidRPr="0083042F" w:rsidRDefault="0083042F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65356814" w14:textId="77777777" w:rsidR="0083042F" w:rsidRDefault="0083042F">
      <w:pPr>
        <w:autoSpaceDE w:val="0"/>
        <w:autoSpaceDN w:val="0"/>
        <w:adjustRightInd w:val="0"/>
        <w:ind w:left="900" w:hanging="900"/>
        <w:rPr>
          <w:rFonts w:cs="Arial"/>
          <w:color w:val="00000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2181"/>
        <w:gridCol w:w="510"/>
        <w:gridCol w:w="2038"/>
        <w:gridCol w:w="510"/>
        <w:gridCol w:w="772"/>
        <w:gridCol w:w="3465"/>
      </w:tblGrid>
      <w:tr w:rsidR="0083042F" w:rsidRPr="0083042F" w14:paraId="31D3DAA0" w14:textId="77777777">
        <w:tc>
          <w:tcPr>
            <w:tcW w:w="461" w:type="dxa"/>
            <w:tcBorders>
              <w:bottom w:val="single" w:sz="4" w:space="0" w:color="auto"/>
            </w:tcBorders>
            <w:shd w:val="clear" w:color="auto" w:fill="F3F3F3"/>
          </w:tcPr>
          <w:p w14:paraId="4CE6AA52" w14:textId="77777777" w:rsidR="0083042F" w:rsidRPr="00B93D96" w:rsidRDefault="0083042F">
            <w:pPr>
              <w:rPr>
                <w:rFonts w:cs="Arial"/>
                <w:b/>
                <w:bCs/>
                <w:szCs w:val="20"/>
              </w:rPr>
            </w:pPr>
            <w:r w:rsidRPr="00B93D96">
              <w:rPr>
                <w:rFonts w:cs="Arial"/>
                <w:b/>
                <w:bCs/>
                <w:szCs w:val="20"/>
              </w:rPr>
              <w:t>3.</w:t>
            </w:r>
          </w:p>
        </w:tc>
        <w:tc>
          <w:tcPr>
            <w:tcW w:w="9547" w:type="dxa"/>
            <w:gridSpan w:val="6"/>
            <w:shd w:val="clear" w:color="auto" w:fill="F3F3F3"/>
          </w:tcPr>
          <w:p w14:paraId="4820EA93" w14:textId="77777777" w:rsidR="0083042F" w:rsidRPr="0083042F" w:rsidRDefault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Frequency of Manipulation:</w:t>
            </w:r>
          </w:p>
        </w:tc>
      </w:tr>
      <w:tr w:rsidR="0083042F" w:rsidRPr="0083042F" w14:paraId="0B222D8F" w14:textId="77777777">
        <w:trPr>
          <w:trHeight w:val="2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212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72D21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Daily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47F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E06E1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Weekly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CF2A" w14:textId="77777777" w:rsidR="0083042F" w:rsidRPr="0083042F" w:rsidRDefault="0083042F" w:rsidP="00B93D96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5F0A479C" w14:textId="77777777" w:rsidR="0083042F" w:rsidRPr="0083042F" w:rsidRDefault="0083042F" w:rsidP="00C271C9">
            <w:pPr>
              <w:jc w:val="right"/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Other</w:t>
            </w:r>
            <w:r w:rsidR="003615E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286A2535" w14:textId="77777777" w:rsidR="0083042F" w:rsidRPr="0083042F" w:rsidRDefault="0083042F">
            <w:pPr>
              <w:rPr>
                <w:rFonts w:cs="Arial"/>
                <w:bCs/>
                <w:szCs w:val="20"/>
              </w:rPr>
            </w:pPr>
          </w:p>
        </w:tc>
      </w:tr>
    </w:tbl>
    <w:p w14:paraId="393A8F7B" w14:textId="77777777" w:rsidR="0083042F" w:rsidRDefault="0083042F">
      <w:pPr>
        <w:autoSpaceDE w:val="0"/>
        <w:autoSpaceDN w:val="0"/>
        <w:adjustRightInd w:val="0"/>
        <w:ind w:left="900" w:hanging="900"/>
        <w:rPr>
          <w:rFonts w:cs="Arial"/>
          <w:color w:val="00000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"/>
        <w:gridCol w:w="2211"/>
        <w:gridCol w:w="494"/>
        <w:gridCol w:w="1989"/>
        <w:gridCol w:w="494"/>
        <w:gridCol w:w="1209"/>
        <w:gridCol w:w="494"/>
        <w:gridCol w:w="494"/>
        <w:gridCol w:w="1232"/>
        <w:gridCol w:w="862"/>
      </w:tblGrid>
      <w:tr w:rsidR="00B96491" w:rsidRPr="0083042F" w14:paraId="4691D0B5" w14:textId="77777777">
        <w:tc>
          <w:tcPr>
            <w:tcW w:w="458" w:type="dxa"/>
            <w:tcBorders>
              <w:bottom w:val="single" w:sz="4" w:space="0" w:color="auto"/>
            </w:tcBorders>
            <w:shd w:val="clear" w:color="auto" w:fill="F3F3F3"/>
          </w:tcPr>
          <w:p w14:paraId="169F34EF" w14:textId="77777777" w:rsidR="00B96491" w:rsidRPr="00C271C9" w:rsidRDefault="00B96491" w:rsidP="0083042F">
            <w:pPr>
              <w:rPr>
                <w:rFonts w:cs="Arial"/>
                <w:b/>
                <w:bCs/>
                <w:szCs w:val="20"/>
              </w:rPr>
            </w:pPr>
            <w:r w:rsidRPr="00C271C9">
              <w:rPr>
                <w:rFonts w:cs="Arial"/>
                <w:b/>
                <w:bCs/>
                <w:szCs w:val="20"/>
              </w:rPr>
              <w:t>4.</w:t>
            </w:r>
          </w:p>
        </w:tc>
        <w:tc>
          <w:tcPr>
            <w:tcW w:w="9550" w:type="dxa"/>
            <w:gridSpan w:val="9"/>
            <w:shd w:val="clear" w:color="auto" w:fill="F3F3F3"/>
          </w:tcPr>
          <w:p w14:paraId="74BE60BB" w14:textId="77777777" w:rsidR="00B96491" w:rsidRPr="0083042F" w:rsidRDefault="00B96491" w:rsidP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Type of Manipulation:</w:t>
            </w:r>
          </w:p>
        </w:tc>
      </w:tr>
      <w:tr w:rsidR="00B96491" w:rsidRPr="0083042F" w14:paraId="158FF1C0" w14:textId="77777777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372" w14:textId="77777777" w:rsidR="00B96491" w:rsidRPr="0083042F" w:rsidRDefault="00B96491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</w:tcPr>
          <w:p w14:paraId="25BFA87F" w14:textId="77777777" w:rsidR="00B96491" w:rsidRPr="0083042F" w:rsidRDefault="00B96491" w:rsidP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Centrifugation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E22F" w14:textId="77777777" w:rsidR="00B96491" w:rsidRPr="0083042F" w:rsidRDefault="00B96491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</w:tcPr>
          <w:p w14:paraId="2A84FAF2" w14:textId="77777777" w:rsidR="00B96491" w:rsidRPr="0083042F" w:rsidRDefault="00B96491" w:rsidP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Pipetting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CF89" w14:textId="77777777" w:rsidR="00B96491" w:rsidRPr="0083042F" w:rsidRDefault="00B96491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758865" w14:textId="77777777" w:rsidR="00B96491" w:rsidRPr="0083042F" w:rsidRDefault="00B96491" w:rsidP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Dissection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6B6C" w14:textId="77777777" w:rsidR="00B96491" w:rsidRPr="0083042F" w:rsidRDefault="00B96491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</w:tcBorders>
          </w:tcPr>
          <w:p w14:paraId="3C6BFB2E" w14:textId="77777777" w:rsidR="00B96491" w:rsidRPr="0083042F" w:rsidRDefault="00B96491" w:rsidP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Blending/Mixing</w:t>
            </w:r>
          </w:p>
        </w:tc>
      </w:tr>
      <w:tr w:rsidR="00F91E51" w:rsidRPr="0083042F" w14:paraId="4FFB00AA" w14:textId="77777777">
        <w:trPr>
          <w:gridAfter w:val="1"/>
          <w:wAfter w:w="870" w:type="dxa"/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04A7" w14:textId="77777777" w:rsidR="00F91E51" w:rsidRPr="0083042F" w:rsidRDefault="00F91E51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</w:tcPr>
          <w:p w14:paraId="22D15376" w14:textId="77777777" w:rsidR="00F91E51" w:rsidRPr="0083042F" w:rsidRDefault="00F91E51" w:rsidP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Sonication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2B5" w14:textId="77777777" w:rsidR="00F91E51" w:rsidRPr="0083042F" w:rsidRDefault="00F91E51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46B8167A" w14:textId="77777777" w:rsidR="00F91E51" w:rsidRPr="0083042F" w:rsidRDefault="00F91E51" w:rsidP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Other (</w:t>
            </w:r>
            <w:r w:rsidR="003615E8">
              <w:rPr>
                <w:rFonts w:cs="Arial"/>
                <w:bCs/>
                <w:szCs w:val="20"/>
              </w:rPr>
              <w:t>L</w:t>
            </w:r>
            <w:r w:rsidRPr="0083042F">
              <w:rPr>
                <w:rFonts w:cs="Arial"/>
                <w:bCs/>
                <w:szCs w:val="20"/>
              </w:rPr>
              <w:t>ist</w:t>
            </w:r>
            <w:r w:rsidR="003615E8">
              <w:rPr>
                <w:rFonts w:cs="Arial"/>
                <w:bCs/>
                <w:szCs w:val="20"/>
              </w:rPr>
              <w:t xml:space="preserve"> in box</w:t>
            </w:r>
            <w:r w:rsidRPr="0083042F">
              <w:rPr>
                <w:rFonts w:cs="Arial"/>
                <w:bCs/>
                <w:szCs w:val="20"/>
              </w:rPr>
              <w:t>)</w:t>
            </w:r>
          </w:p>
        </w:tc>
        <w:tc>
          <w:tcPr>
            <w:tcW w:w="1714" w:type="dxa"/>
            <w:gridSpan w:val="2"/>
          </w:tcPr>
          <w:p w14:paraId="1F430F4E" w14:textId="77777777" w:rsidR="00F91E51" w:rsidRPr="0083042F" w:rsidRDefault="00F91E51" w:rsidP="0083042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232" w:type="dxa"/>
            <w:gridSpan w:val="3"/>
          </w:tcPr>
          <w:p w14:paraId="6AAED3AA" w14:textId="77777777" w:rsidR="00F91E51" w:rsidRPr="0083042F" w:rsidRDefault="00F91E51" w:rsidP="0083042F">
            <w:pPr>
              <w:rPr>
                <w:rFonts w:cs="Arial"/>
                <w:bCs/>
                <w:szCs w:val="20"/>
              </w:rPr>
            </w:pPr>
          </w:p>
        </w:tc>
      </w:tr>
      <w:tr w:rsidR="00B96491" w:rsidRPr="003615E8" w14:paraId="7798593C" w14:textId="77777777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6B5566C7" w14:textId="77777777" w:rsidR="00B96491" w:rsidRPr="003615E8" w:rsidRDefault="00B96491" w:rsidP="0083042F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226" w:type="dxa"/>
          </w:tcPr>
          <w:p w14:paraId="4654C525" w14:textId="77777777" w:rsidR="00B96491" w:rsidRPr="003615E8" w:rsidRDefault="00B96491" w:rsidP="0083042F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324" w:type="dxa"/>
            <w:gridSpan w:val="8"/>
            <w:tcBorders>
              <w:bottom w:val="single" w:sz="4" w:space="0" w:color="auto"/>
            </w:tcBorders>
          </w:tcPr>
          <w:p w14:paraId="3D1C092A" w14:textId="77777777" w:rsidR="00B96491" w:rsidRPr="003615E8" w:rsidRDefault="00B96491" w:rsidP="0083042F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B96491" w:rsidRPr="0083042F" w14:paraId="58FC1BF9" w14:textId="77777777" w:rsidTr="00707A6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4FDB" w14:textId="77777777" w:rsidR="00B96491" w:rsidRPr="0083042F" w:rsidRDefault="00B96491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7C983E2D" w14:textId="77777777" w:rsidR="00B96491" w:rsidRPr="0083042F" w:rsidRDefault="00B96491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77963855" w14:textId="77777777" w:rsidR="00B96491" w:rsidRPr="0083042F" w:rsidRDefault="00B96491" w:rsidP="0083042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5ACA0C7A" w14:textId="77777777" w:rsidR="0083042F" w:rsidRDefault="0083042F">
      <w:pPr>
        <w:autoSpaceDE w:val="0"/>
        <w:autoSpaceDN w:val="0"/>
        <w:adjustRightInd w:val="0"/>
        <w:ind w:left="900" w:hanging="900"/>
        <w:rPr>
          <w:rFonts w:cs="Arial"/>
          <w:color w:val="00000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3"/>
        <w:gridCol w:w="9445"/>
      </w:tblGrid>
      <w:tr w:rsidR="0083042F" w:rsidRPr="0083042F" w14:paraId="3CD6ADFE" w14:textId="77777777" w:rsidTr="003A25D3">
        <w:tc>
          <w:tcPr>
            <w:tcW w:w="354" w:type="dxa"/>
            <w:tcBorders>
              <w:bottom w:val="single" w:sz="4" w:space="0" w:color="auto"/>
            </w:tcBorders>
            <w:shd w:val="clear" w:color="auto" w:fill="F3F3F3"/>
          </w:tcPr>
          <w:p w14:paraId="144D892D" w14:textId="77777777" w:rsidR="0083042F" w:rsidRPr="00C271C9" w:rsidRDefault="007F448F">
            <w:pPr>
              <w:rPr>
                <w:rFonts w:cs="Arial"/>
                <w:b/>
                <w:bCs/>
                <w:szCs w:val="20"/>
              </w:rPr>
            </w:pPr>
            <w:r w:rsidRPr="00C271C9">
              <w:rPr>
                <w:rFonts w:cs="Arial"/>
                <w:b/>
                <w:bCs/>
                <w:szCs w:val="20"/>
              </w:rPr>
              <w:t>5</w:t>
            </w:r>
            <w:r w:rsidR="0083042F" w:rsidRPr="00C271C9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9546" w:type="dxa"/>
            <w:shd w:val="clear" w:color="auto" w:fill="F3F3F3"/>
          </w:tcPr>
          <w:p w14:paraId="7D94498D" w14:textId="77777777" w:rsidR="0083042F" w:rsidRPr="0083042F" w:rsidRDefault="0083042F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Laboratory Specific Exposure Control Plan:</w:t>
            </w:r>
          </w:p>
        </w:tc>
      </w:tr>
      <w:tr w:rsidR="0083042F" w:rsidRPr="0083042F" w14:paraId="4D564835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C836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61567869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Review work assignments to determine employee potential for exposure to blood borne pathogens</w:t>
            </w:r>
          </w:p>
        </w:tc>
      </w:tr>
      <w:tr w:rsidR="0083042F" w:rsidRPr="0083042F" w14:paraId="65D2A87E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00F5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2DBA7977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Identification and Responsibilities of employees covered by the Exposure Control Plan</w:t>
            </w:r>
          </w:p>
        </w:tc>
      </w:tr>
      <w:tr w:rsidR="003615E8" w:rsidRPr="0083042F" w14:paraId="7755F858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5D96C795" w14:textId="77777777" w:rsidR="003615E8" w:rsidRPr="0083042F" w:rsidRDefault="003615E8" w:rsidP="00774AA9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vAlign w:val="center"/>
          </w:tcPr>
          <w:p w14:paraId="7C7388D9" w14:textId="77777777" w:rsidR="00792F86" w:rsidRDefault="003615E8" w:rsidP="00792F86">
            <w:pPr>
              <w:ind w:left="522"/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(</w:t>
            </w:r>
            <w:r w:rsidR="00792F86" w:rsidRPr="00792F86">
              <w:rPr>
                <w:rFonts w:cs="Arial"/>
                <w:bCs/>
                <w:i/>
                <w:szCs w:val="20"/>
              </w:rPr>
              <w:t>Please verify: are ALL</w:t>
            </w:r>
            <w:r w:rsidRPr="003615E8">
              <w:rPr>
                <w:rFonts w:cs="Arial"/>
                <w:bCs/>
                <w:i/>
                <w:szCs w:val="20"/>
              </w:rPr>
              <w:t xml:space="preserve"> employees listed on the application form?</w:t>
            </w:r>
            <w:r w:rsidRPr="0083042F">
              <w:rPr>
                <w:rFonts w:cs="Arial"/>
                <w:bCs/>
                <w:szCs w:val="20"/>
              </w:rPr>
              <w:t>)</w:t>
            </w:r>
          </w:p>
        </w:tc>
      </w:tr>
      <w:tr w:rsidR="0083042F" w:rsidRPr="0083042F" w14:paraId="6507E70B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5090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0A908340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Universal precautions and specific measure on how to minimize the risk of exposure</w:t>
            </w:r>
          </w:p>
        </w:tc>
      </w:tr>
      <w:tr w:rsidR="0083042F" w:rsidRPr="0083042F" w14:paraId="262632A2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50F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1BF87827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Engineering Controls – Biosafety cabinets, centrifuge safety cups, sharps containers, etc.</w:t>
            </w:r>
          </w:p>
        </w:tc>
      </w:tr>
      <w:tr w:rsidR="0083042F" w:rsidRPr="0083042F" w14:paraId="11627E61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8C0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6A35148E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Work practices – hand washing, personal hygiene, labeling, sharps handling, etc.</w:t>
            </w:r>
          </w:p>
        </w:tc>
      </w:tr>
      <w:tr w:rsidR="0083042F" w:rsidRPr="0083042F" w14:paraId="0B71B241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0D35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5FE2660C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Personal Protective Equipment (PPE) – gloves, lab coat, safety glasses, mask, etc.</w:t>
            </w:r>
          </w:p>
        </w:tc>
      </w:tr>
      <w:tr w:rsidR="0083042F" w:rsidRPr="0083042F" w14:paraId="78767352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1D90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020AEEC3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 xml:space="preserve">Housekeeping – cleaning, </w:t>
            </w:r>
            <w:proofErr w:type="gramStart"/>
            <w:r w:rsidRPr="0083042F">
              <w:rPr>
                <w:rFonts w:cs="Arial"/>
                <w:bCs/>
                <w:szCs w:val="20"/>
              </w:rPr>
              <w:t>decontamination</w:t>
            </w:r>
            <w:proofErr w:type="gramEnd"/>
            <w:r w:rsidRPr="0083042F">
              <w:rPr>
                <w:rFonts w:cs="Arial"/>
                <w:bCs/>
                <w:szCs w:val="20"/>
              </w:rPr>
              <w:t xml:space="preserve"> and waste handling</w:t>
            </w:r>
          </w:p>
        </w:tc>
      </w:tr>
      <w:tr w:rsidR="0083042F" w:rsidRPr="0083042F" w14:paraId="722D0594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11BD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093C87A9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Procedures to follow if there is an exposure</w:t>
            </w:r>
          </w:p>
        </w:tc>
      </w:tr>
      <w:tr w:rsidR="0083042F" w:rsidRPr="0083042F" w14:paraId="58F42B71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FEE5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4CAE620B" w14:textId="3CBAF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Hepatitis B vaccine</w:t>
            </w:r>
            <w:r w:rsidR="00742E14">
              <w:rPr>
                <w:rFonts w:cs="Arial"/>
                <w:bCs/>
                <w:szCs w:val="20"/>
              </w:rPr>
              <w:t xml:space="preserve"> consultation</w:t>
            </w:r>
          </w:p>
        </w:tc>
      </w:tr>
      <w:tr w:rsidR="0083042F" w:rsidRPr="0083042F" w14:paraId="21908C6F" w14:textId="77777777" w:rsidTr="003A25D3">
        <w:trPr>
          <w:trHeight w:val="25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A06" w14:textId="77777777" w:rsidR="0083042F" w:rsidRPr="0083042F" w:rsidRDefault="0083042F" w:rsidP="00C271C9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13DD0835" w14:textId="77777777" w:rsidR="0083042F" w:rsidRPr="0083042F" w:rsidRDefault="0083042F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Exposure Incident Reporting and Recordkeeping</w:t>
            </w:r>
          </w:p>
        </w:tc>
      </w:tr>
      <w:tr w:rsidR="00F91E51" w:rsidRPr="0083042F" w14:paraId="125312E5" w14:textId="77777777" w:rsidTr="003A25D3">
        <w:trPr>
          <w:trHeight w:val="31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41F" w14:textId="77777777" w:rsidR="00F91E51" w:rsidRPr="0083042F" w:rsidRDefault="00F91E51" w:rsidP="000D5FA7">
            <w:pPr>
              <w:rPr>
                <w:rFonts w:cs="Arial"/>
                <w:bCs/>
                <w:szCs w:val="20"/>
                <w:u w:val="single"/>
              </w:rPr>
            </w:pPr>
          </w:p>
        </w:tc>
        <w:tc>
          <w:tcPr>
            <w:tcW w:w="9546" w:type="dxa"/>
            <w:tcBorders>
              <w:left w:val="single" w:sz="4" w:space="0" w:color="auto"/>
            </w:tcBorders>
            <w:vAlign w:val="center"/>
          </w:tcPr>
          <w:p w14:paraId="55A47322" w14:textId="77777777" w:rsidR="00F91E51" w:rsidRDefault="00F91E51" w:rsidP="00C271C9">
            <w:pPr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Training – Initial and Annual</w:t>
            </w:r>
          </w:p>
          <w:p w14:paraId="20E1D272" w14:textId="77777777" w:rsidR="00156300" w:rsidRPr="0083042F" w:rsidRDefault="00156300" w:rsidP="000D5FA7">
            <w:pPr>
              <w:pStyle w:val="ListParagraph"/>
              <w:tabs>
                <w:tab w:val="left" w:pos="360"/>
              </w:tabs>
              <w:ind w:left="360"/>
              <w:jc w:val="both"/>
              <w:rPr>
                <w:rFonts w:cs="Arial"/>
                <w:bCs/>
                <w:szCs w:val="20"/>
              </w:rPr>
            </w:pPr>
          </w:p>
        </w:tc>
      </w:tr>
      <w:tr w:rsidR="000D5FA7" w:rsidRPr="0083042F" w14:paraId="111BE216" w14:textId="77777777" w:rsidTr="003A25D3">
        <w:trPr>
          <w:trHeight w:val="314"/>
        </w:trPr>
        <w:tc>
          <w:tcPr>
            <w:tcW w:w="9900" w:type="dxa"/>
            <w:gridSpan w:val="2"/>
            <w:tcBorders>
              <w:left w:val="single" w:sz="4" w:space="0" w:color="auto"/>
            </w:tcBorders>
            <w:vAlign w:val="center"/>
          </w:tcPr>
          <w:p w14:paraId="18088681" w14:textId="77777777" w:rsidR="000D5FA7" w:rsidRDefault="000D5FA7" w:rsidP="003A25D3">
            <w:pPr>
              <w:pStyle w:val="ListParagraph"/>
              <w:numPr>
                <w:ilvl w:val="0"/>
                <w:numId w:val="26"/>
              </w:numPr>
              <w:tabs>
                <w:tab w:val="left" w:pos="702"/>
              </w:tabs>
              <w:ind w:left="612" w:hanging="180"/>
              <w:jc w:val="both"/>
              <w:rPr>
                <w:rFonts w:cs="Arial"/>
                <w:bCs/>
                <w:i/>
                <w:szCs w:val="20"/>
              </w:rPr>
            </w:pPr>
            <w:r>
              <w:rPr>
                <w:rFonts w:cs="Arial"/>
                <w:bCs/>
                <w:i/>
                <w:szCs w:val="20"/>
              </w:rPr>
              <w:t xml:space="preserve">Initial training requirements are fulfilled by the combination of </w:t>
            </w:r>
            <w:r w:rsidRPr="00067FD0">
              <w:rPr>
                <w:rFonts w:cs="Arial"/>
                <w:bCs/>
                <w:i/>
                <w:szCs w:val="20"/>
              </w:rPr>
              <w:t>the CITI IBC course</w:t>
            </w:r>
            <w:r>
              <w:rPr>
                <w:rFonts w:cs="Arial"/>
                <w:bCs/>
                <w:i/>
                <w:szCs w:val="20"/>
              </w:rPr>
              <w:t>s</w:t>
            </w:r>
            <w:r w:rsidRPr="00067FD0">
              <w:rPr>
                <w:rFonts w:cs="Arial"/>
                <w:bCs/>
                <w:i/>
                <w:szCs w:val="20"/>
              </w:rPr>
              <w:t xml:space="preserve"> "</w:t>
            </w:r>
            <w:r w:rsidRPr="00067FD0">
              <w:rPr>
                <w:rFonts w:cs="Arial"/>
                <w:i/>
                <w:szCs w:val="20"/>
              </w:rPr>
              <w:t>Training for Investigators, Staff and Students Handling Biohazards</w:t>
            </w:r>
            <w:r w:rsidRPr="00067FD0">
              <w:rPr>
                <w:rFonts w:cs="Arial"/>
                <w:bCs/>
                <w:i/>
                <w:szCs w:val="20"/>
              </w:rPr>
              <w:t>"</w:t>
            </w:r>
            <w:r>
              <w:rPr>
                <w:rFonts w:cs="Arial"/>
                <w:bCs/>
                <w:i/>
                <w:szCs w:val="20"/>
              </w:rPr>
              <w:t xml:space="preserve"> and "OSHA Bloodborne Pathogens"</w:t>
            </w:r>
            <w:r w:rsidRPr="00067FD0">
              <w:rPr>
                <w:rFonts w:cs="Arial"/>
                <w:bCs/>
                <w:i/>
                <w:szCs w:val="20"/>
              </w:rPr>
              <w:t>.</w:t>
            </w:r>
          </w:p>
          <w:p w14:paraId="1A1CB5E4" w14:textId="77777777" w:rsidR="000D5FA7" w:rsidRDefault="000D5FA7" w:rsidP="000D5FA7">
            <w:pPr>
              <w:pStyle w:val="ListParagraph"/>
              <w:tabs>
                <w:tab w:val="left" w:pos="360"/>
              </w:tabs>
              <w:ind w:left="360"/>
              <w:jc w:val="both"/>
              <w:rPr>
                <w:rFonts w:cs="Arial"/>
                <w:bCs/>
                <w:i/>
                <w:szCs w:val="20"/>
              </w:rPr>
            </w:pPr>
          </w:p>
          <w:p w14:paraId="5A7ABA0D" w14:textId="77777777" w:rsidR="000D5FA7" w:rsidRPr="00067FD0" w:rsidRDefault="000D5FA7" w:rsidP="003A25D3">
            <w:pPr>
              <w:pStyle w:val="ListParagraph"/>
              <w:numPr>
                <w:ilvl w:val="0"/>
                <w:numId w:val="26"/>
              </w:numPr>
              <w:ind w:left="612" w:hanging="180"/>
              <w:jc w:val="both"/>
              <w:rPr>
                <w:rFonts w:cs="Arial"/>
                <w:bCs/>
                <w:i/>
                <w:szCs w:val="20"/>
              </w:rPr>
            </w:pPr>
            <w:r>
              <w:rPr>
                <w:rFonts w:cs="Arial"/>
                <w:bCs/>
                <w:i/>
                <w:szCs w:val="20"/>
              </w:rPr>
              <w:t xml:space="preserve">Annual training requirements are fulfilled by the combination of </w:t>
            </w:r>
            <w:r w:rsidRPr="00067FD0">
              <w:rPr>
                <w:rFonts w:cs="Arial"/>
                <w:bCs/>
                <w:i/>
                <w:szCs w:val="20"/>
              </w:rPr>
              <w:t>the CITI IBC course</w:t>
            </w:r>
            <w:r>
              <w:rPr>
                <w:rFonts w:cs="Arial"/>
                <w:bCs/>
                <w:i/>
                <w:szCs w:val="20"/>
              </w:rPr>
              <w:t>s</w:t>
            </w:r>
            <w:r w:rsidRPr="00067FD0">
              <w:rPr>
                <w:rFonts w:cs="Arial"/>
                <w:bCs/>
                <w:i/>
                <w:szCs w:val="20"/>
              </w:rPr>
              <w:t xml:space="preserve"> "</w:t>
            </w:r>
            <w:r>
              <w:rPr>
                <w:rFonts w:cs="Arial"/>
                <w:bCs/>
                <w:i/>
                <w:szCs w:val="20"/>
              </w:rPr>
              <w:t>Biosafety Refresher Course</w:t>
            </w:r>
            <w:r w:rsidRPr="00067FD0">
              <w:rPr>
                <w:rFonts w:cs="Arial"/>
                <w:bCs/>
                <w:i/>
                <w:szCs w:val="20"/>
              </w:rPr>
              <w:t>"</w:t>
            </w:r>
            <w:r>
              <w:rPr>
                <w:rFonts w:cs="Arial"/>
                <w:bCs/>
                <w:i/>
                <w:szCs w:val="20"/>
              </w:rPr>
              <w:t xml:space="preserve"> and "OSHA Bloodborne Pathogens"</w:t>
            </w:r>
            <w:r w:rsidRPr="00067FD0">
              <w:rPr>
                <w:rFonts w:cs="Arial"/>
                <w:bCs/>
                <w:i/>
                <w:szCs w:val="20"/>
              </w:rPr>
              <w:t>.</w:t>
            </w:r>
          </w:p>
          <w:p w14:paraId="314076D7" w14:textId="77777777" w:rsidR="000D5FA7" w:rsidRPr="0083042F" w:rsidRDefault="000D5FA7" w:rsidP="00C271C9">
            <w:pPr>
              <w:rPr>
                <w:rFonts w:cs="Arial"/>
                <w:bCs/>
                <w:szCs w:val="20"/>
              </w:rPr>
            </w:pPr>
          </w:p>
        </w:tc>
      </w:tr>
      <w:tr w:rsidR="00F91E51" w:rsidRPr="0083042F" w14:paraId="7395161B" w14:textId="77777777" w:rsidTr="003A25D3">
        <w:trPr>
          <w:trHeight w:val="80"/>
        </w:trPr>
        <w:tc>
          <w:tcPr>
            <w:tcW w:w="9900" w:type="dxa"/>
            <w:gridSpan w:val="2"/>
          </w:tcPr>
          <w:p w14:paraId="75BD2082" w14:textId="77777777" w:rsidR="00792F86" w:rsidRDefault="00F91E51" w:rsidP="00792F86">
            <w:pPr>
              <w:ind w:left="360"/>
              <w:rPr>
                <w:rFonts w:cs="Arial"/>
                <w:bCs/>
                <w:szCs w:val="20"/>
              </w:rPr>
            </w:pPr>
            <w:r w:rsidRPr="0083042F">
              <w:rPr>
                <w:rFonts w:cs="Arial"/>
                <w:bCs/>
                <w:szCs w:val="20"/>
              </w:rPr>
              <w:t>Refer to U.S. Occupational Safety and Health Administration (OSHA) Blood-bo</w:t>
            </w:r>
            <w:r w:rsidR="003615E8">
              <w:rPr>
                <w:rFonts w:cs="Arial"/>
                <w:bCs/>
                <w:szCs w:val="20"/>
              </w:rPr>
              <w:t>r</w:t>
            </w:r>
            <w:r w:rsidRPr="0083042F">
              <w:rPr>
                <w:rFonts w:cs="Arial"/>
                <w:bCs/>
                <w:szCs w:val="20"/>
              </w:rPr>
              <w:t>n</w:t>
            </w:r>
            <w:r w:rsidR="001008B4">
              <w:rPr>
                <w:rFonts w:cs="Arial"/>
                <w:bCs/>
                <w:szCs w:val="20"/>
              </w:rPr>
              <w:t>e</w:t>
            </w:r>
            <w:r w:rsidRPr="0083042F">
              <w:rPr>
                <w:rFonts w:cs="Arial"/>
                <w:bCs/>
                <w:szCs w:val="20"/>
              </w:rPr>
              <w:t xml:space="preserve"> Pathogens Standards (29 CFR 1910, 1030) – Covers human blood, other potentially Infectious Human body fluids or tissues and human cell lines. </w:t>
            </w:r>
          </w:p>
        </w:tc>
      </w:tr>
    </w:tbl>
    <w:p w14:paraId="397E05D1" w14:textId="77777777" w:rsidR="0083042F" w:rsidRDefault="0083042F" w:rsidP="00C271C9">
      <w:pPr>
        <w:autoSpaceDE w:val="0"/>
        <w:autoSpaceDN w:val="0"/>
        <w:adjustRightInd w:val="0"/>
        <w:ind w:left="900" w:hanging="900"/>
        <w:rPr>
          <w:rFonts w:cs="Arial"/>
          <w:color w:val="000000"/>
          <w:szCs w:val="20"/>
        </w:rPr>
      </w:pPr>
    </w:p>
    <w:sectPr w:rsidR="0083042F" w:rsidSect="00681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F074B" w14:textId="77777777" w:rsidR="00970751" w:rsidRDefault="00970751">
      <w:r>
        <w:separator/>
      </w:r>
    </w:p>
  </w:endnote>
  <w:endnote w:type="continuationSeparator" w:id="0">
    <w:p w14:paraId="45931CE2" w14:textId="77777777" w:rsidR="00970751" w:rsidRDefault="0097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F4DB3" w14:textId="77777777" w:rsidR="006E6E52" w:rsidRDefault="00BD55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6E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34C4E4" w14:textId="77777777" w:rsidR="006E6E52" w:rsidRDefault="006E6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ECE9" w14:textId="306ACC66" w:rsidR="006E6E52" w:rsidRDefault="00BD55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sz w:val="16"/>
        <w:szCs w:val="16"/>
      </w:rPr>
      <w:fldChar w:fldCharType="begin"/>
    </w:r>
    <w:r w:rsidR="006E6E52">
      <w:rPr>
        <w:rStyle w:val="PageNumber"/>
        <w:sz w:val="16"/>
        <w:szCs w:val="16"/>
      </w:rPr>
      <w:instrText xml:space="preserve">PAGE  </w:instrText>
    </w:r>
    <w:r>
      <w:rPr>
        <w:rStyle w:val="PageNumber"/>
        <w:sz w:val="16"/>
        <w:szCs w:val="16"/>
      </w:rPr>
      <w:fldChar w:fldCharType="separate"/>
    </w:r>
    <w:r w:rsidR="00816DBD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  <w:p w14:paraId="192D9CE2" w14:textId="77777777" w:rsidR="006E6E52" w:rsidRDefault="006E6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3714C" w14:textId="77777777" w:rsidR="00596C98" w:rsidRDefault="00596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6F9D3" w14:textId="77777777" w:rsidR="00970751" w:rsidRDefault="00970751">
      <w:r>
        <w:separator/>
      </w:r>
    </w:p>
  </w:footnote>
  <w:footnote w:type="continuationSeparator" w:id="0">
    <w:p w14:paraId="07AA2175" w14:textId="77777777" w:rsidR="00970751" w:rsidRDefault="0097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F3018" w14:textId="77777777" w:rsidR="00596C98" w:rsidRDefault="00596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C057A" w14:textId="321C3994" w:rsidR="00681814" w:rsidRDefault="00681814" w:rsidP="00681814">
    <w:pPr>
      <w:pStyle w:val="Header"/>
      <w:tabs>
        <w:tab w:val="clear" w:pos="4320"/>
        <w:tab w:val="clear" w:pos="8640"/>
        <w:tab w:val="center" w:pos="5400"/>
        <w:tab w:val="right" w:pos="9900"/>
      </w:tabs>
    </w:pPr>
    <w:r w:rsidRPr="00A24205">
      <w:rPr>
        <w:rFonts w:cs="Arial"/>
        <w:szCs w:val="20"/>
      </w:rPr>
      <w:t xml:space="preserve">IBC Application – </w:t>
    </w:r>
    <w:r w:rsidRPr="00325AE2">
      <w:rPr>
        <w:rFonts w:cs="Arial"/>
        <w:b/>
        <w:szCs w:val="20"/>
      </w:rPr>
      <w:t>Appendix A-</w:t>
    </w:r>
    <w:r>
      <w:rPr>
        <w:rFonts w:cs="Arial"/>
        <w:b/>
        <w:szCs w:val="20"/>
      </w:rPr>
      <w:t>4</w:t>
    </w:r>
    <w:r w:rsidR="001008B4">
      <w:tab/>
    </w:r>
    <w:r w:rsidR="001008B4">
      <w:tab/>
      <w:t>Version 2.</w:t>
    </w:r>
    <w:r w:rsidR="00CB08A1">
      <w:t>2</w:t>
    </w:r>
    <w:r w:rsidR="00816DBD">
      <w:t>.</w:t>
    </w:r>
    <w:r w:rsidR="002D09C5">
      <w:t>3</w:t>
    </w:r>
    <w:r>
      <w:t xml:space="preserve"> (</w:t>
    </w:r>
    <w:r w:rsidR="002D09C5">
      <w:t>0</w:t>
    </w:r>
    <w:r w:rsidR="00816DBD">
      <w:t>2</w:t>
    </w:r>
    <w:r w:rsidR="001008B4">
      <w:t>/</w:t>
    </w:r>
    <w:r w:rsidR="00D543C1">
      <w:t>0</w:t>
    </w:r>
    <w:r w:rsidR="002D09C5">
      <w:t>2</w:t>
    </w:r>
    <w:r>
      <w:t>/20</w:t>
    </w:r>
    <w:r w:rsidR="002D09C5">
      <w:t>2</w:t>
    </w:r>
    <w:r>
      <w:t>1)</w:t>
    </w:r>
  </w:p>
  <w:tbl>
    <w:tblPr>
      <w:tblW w:w="0" w:type="auto"/>
      <w:tblInd w:w="7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6"/>
      <w:gridCol w:w="932"/>
    </w:tblGrid>
    <w:tr w:rsidR="00816DBD" w14:paraId="6DF36ED9" w14:textId="77777777" w:rsidTr="00171541"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hideMark/>
        </w:tcPr>
        <w:p w14:paraId="4B4FDDB7" w14:textId="77777777" w:rsidR="00816DBD" w:rsidRDefault="00816DBD" w:rsidP="00816DBD">
          <w:pPr>
            <w:jc w:val="right"/>
            <w:rPr>
              <w:rFonts w:cs="Arial"/>
              <w:bCs/>
              <w:szCs w:val="20"/>
            </w:rPr>
          </w:pPr>
          <w:r>
            <w:rPr>
              <w:rFonts w:cs="Arial"/>
              <w:bCs/>
              <w:szCs w:val="20"/>
            </w:rPr>
            <w:t>Protocol Number:</w:t>
          </w:r>
        </w:p>
      </w:tc>
      <w:tc>
        <w:tcPr>
          <w:tcW w:w="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98F18" w14:textId="77777777" w:rsidR="00816DBD" w:rsidRDefault="00816DBD" w:rsidP="00816DBD">
          <w:pPr>
            <w:rPr>
              <w:rFonts w:cs="Arial"/>
              <w:szCs w:val="20"/>
            </w:rPr>
          </w:pPr>
        </w:p>
      </w:tc>
    </w:tr>
  </w:tbl>
  <w:p w14:paraId="01536364" w14:textId="77777777" w:rsidR="00816DBD" w:rsidRDefault="00816DBD" w:rsidP="00681814">
    <w:pPr>
      <w:pStyle w:val="Header"/>
      <w:tabs>
        <w:tab w:val="clear" w:pos="4320"/>
        <w:tab w:val="clear" w:pos="8640"/>
        <w:tab w:val="center" w:pos="5400"/>
        <w:tab w:val="right" w:pos="9900"/>
      </w:tabs>
    </w:pPr>
  </w:p>
  <w:p w14:paraId="430B1387" w14:textId="77777777" w:rsidR="006E6E52" w:rsidRPr="00681814" w:rsidRDefault="006E6E52" w:rsidP="00681814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03646" w14:textId="77777777" w:rsidR="00596C98" w:rsidRDefault="00596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DC1"/>
    <w:multiLevelType w:val="hybridMultilevel"/>
    <w:tmpl w:val="5F607DB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301C6"/>
    <w:multiLevelType w:val="hybridMultilevel"/>
    <w:tmpl w:val="93B6466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B2856"/>
    <w:multiLevelType w:val="hybridMultilevel"/>
    <w:tmpl w:val="D5A6D4D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46E8C"/>
    <w:multiLevelType w:val="hybridMultilevel"/>
    <w:tmpl w:val="288CF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D434ED"/>
    <w:multiLevelType w:val="hybridMultilevel"/>
    <w:tmpl w:val="A4FCCC10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26E2FC9"/>
    <w:multiLevelType w:val="hybridMultilevel"/>
    <w:tmpl w:val="D63A1BD6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3C81A64"/>
    <w:multiLevelType w:val="hybridMultilevel"/>
    <w:tmpl w:val="796A4FB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94FE6"/>
    <w:multiLevelType w:val="multilevel"/>
    <w:tmpl w:val="0F4C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66486"/>
    <w:multiLevelType w:val="hybridMultilevel"/>
    <w:tmpl w:val="56A21CB0"/>
    <w:lvl w:ilvl="0" w:tplc="B64858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E7104"/>
    <w:multiLevelType w:val="hybridMultilevel"/>
    <w:tmpl w:val="F4DAE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40019"/>
    <w:multiLevelType w:val="hybridMultilevel"/>
    <w:tmpl w:val="D1788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24BE"/>
    <w:multiLevelType w:val="hybridMultilevel"/>
    <w:tmpl w:val="8160E506"/>
    <w:lvl w:ilvl="0" w:tplc="DBA85112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1" w:tplc="7EE22AD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2A71A89"/>
    <w:multiLevelType w:val="hybridMultilevel"/>
    <w:tmpl w:val="7B2A758A"/>
    <w:lvl w:ilvl="0" w:tplc="DF4C139E">
      <w:start w:val="1"/>
      <w:numFmt w:val="bullet"/>
      <w:lvlText w:val=""/>
      <w:lvlJc w:val="left"/>
      <w:pPr>
        <w:tabs>
          <w:tab w:val="num" w:pos="438"/>
        </w:tabs>
        <w:ind w:left="438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78"/>
        </w:tabs>
        <w:ind w:left="78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</w:abstractNum>
  <w:abstractNum w:abstractNumId="13" w15:restartNumberingAfterBreak="0">
    <w:nsid w:val="25DB6BF1"/>
    <w:multiLevelType w:val="hybridMultilevel"/>
    <w:tmpl w:val="A4AAB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552633"/>
    <w:multiLevelType w:val="hybridMultilevel"/>
    <w:tmpl w:val="52F60196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2F6B4DF7"/>
    <w:multiLevelType w:val="hybridMultilevel"/>
    <w:tmpl w:val="6B586B2C"/>
    <w:lvl w:ilvl="0" w:tplc="DF4C13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2B3967"/>
    <w:multiLevelType w:val="hybridMultilevel"/>
    <w:tmpl w:val="28E41220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A159B4"/>
    <w:multiLevelType w:val="hybridMultilevel"/>
    <w:tmpl w:val="36107FD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E2936"/>
    <w:multiLevelType w:val="hybridMultilevel"/>
    <w:tmpl w:val="644886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0797"/>
    <w:multiLevelType w:val="hybridMultilevel"/>
    <w:tmpl w:val="A9C80C66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D2763B3"/>
    <w:multiLevelType w:val="hybridMultilevel"/>
    <w:tmpl w:val="BB5EACD2"/>
    <w:lvl w:ilvl="0" w:tplc="1FDCA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B293C"/>
    <w:multiLevelType w:val="hybridMultilevel"/>
    <w:tmpl w:val="9B44F47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253DC"/>
    <w:multiLevelType w:val="hybridMultilevel"/>
    <w:tmpl w:val="F21A6F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61429"/>
    <w:multiLevelType w:val="hybridMultilevel"/>
    <w:tmpl w:val="34DC51C6"/>
    <w:lvl w:ilvl="0" w:tplc="DF4C1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6C443D29"/>
    <w:multiLevelType w:val="hybridMultilevel"/>
    <w:tmpl w:val="BDCEFB62"/>
    <w:lvl w:ilvl="0" w:tplc="B07C39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80375"/>
    <w:multiLevelType w:val="hybridMultilevel"/>
    <w:tmpl w:val="69E4D9C6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22"/>
  </w:num>
  <w:num w:numId="6">
    <w:abstractNumId w:val="1"/>
  </w:num>
  <w:num w:numId="7">
    <w:abstractNumId w:val="17"/>
  </w:num>
  <w:num w:numId="8">
    <w:abstractNumId w:val="21"/>
  </w:num>
  <w:num w:numId="9">
    <w:abstractNumId w:val="25"/>
  </w:num>
  <w:num w:numId="10">
    <w:abstractNumId w:val="16"/>
  </w:num>
  <w:num w:numId="11">
    <w:abstractNumId w:val="20"/>
  </w:num>
  <w:num w:numId="12">
    <w:abstractNumId w:val="3"/>
  </w:num>
  <w:num w:numId="13">
    <w:abstractNumId w:val="9"/>
  </w:num>
  <w:num w:numId="14">
    <w:abstractNumId w:val="2"/>
  </w:num>
  <w:num w:numId="15">
    <w:abstractNumId w:val="6"/>
  </w:num>
  <w:num w:numId="16">
    <w:abstractNumId w:val="4"/>
  </w:num>
  <w:num w:numId="17">
    <w:abstractNumId w:val="12"/>
  </w:num>
  <w:num w:numId="18">
    <w:abstractNumId w:val="13"/>
  </w:num>
  <w:num w:numId="19">
    <w:abstractNumId w:val="24"/>
  </w:num>
  <w:num w:numId="20">
    <w:abstractNumId w:val="7"/>
  </w:num>
  <w:num w:numId="21">
    <w:abstractNumId w:val="19"/>
  </w:num>
  <w:num w:numId="22">
    <w:abstractNumId w:val="5"/>
  </w:num>
  <w:num w:numId="23">
    <w:abstractNumId w:val="15"/>
  </w:num>
  <w:num w:numId="24">
    <w:abstractNumId w:val="23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F"/>
    <w:rsid w:val="00051395"/>
    <w:rsid w:val="0005502C"/>
    <w:rsid w:val="00090767"/>
    <w:rsid w:val="000D5FA7"/>
    <w:rsid w:val="001008B4"/>
    <w:rsid w:val="00156300"/>
    <w:rsid w:val="001E5131"/>
    <w:rsid w:val="002B64A0"/>
    <w:rsid w:val="002D09C5"/>
    <w:rsid w:val="00303A6F"/>
    <w:rsid w:val="00306D8C"/>
    <w:rsid w:val="003607EB"/>
    <w:rsid w:val="003615E8"/>
    <w:rsid w:val="003A25D3"/>
    <w:rsid w:val="003B1923"/>
    <w:rsid w:val="003E713E"/>
    <w:rsid w:val="00404F44"/>
    <w:rsid w:val="004355C6"/>
    <w:rsid w:val="004564D9"/>
    <w:rsid w:val="00467657"/>
    <w:rsid w:val="004D460E"/>
    <w:rsid w:val="004E0C03"/>
    <w:rsid w:val="00532EEF"/>
    <w:rsid w:val="00596C98"/>
    <w:rsid w:val="006364CB"/>
    <w:rsid w:val="00672EDB"/>
    <w:rsid w:val="00681814"/>
    <w:rsid w:val="006B4520"/>
    <w:rsid w:val="006E3E3E"/>
    <w:rsid w:val="006E6E52"/>
    <w:rsid w:val="00707A6A"/>
    <w:rsid w:val="0071491E"/>
    <w:rsid w:val="00742E14"/>
    <w:rsid w:val="00753D68"/>
    <w:rsid w:val="00774AA9"/>
    <w:rsid w:val="00786009"/>
    <w:rsid w:val="00792F86"/>
    <w:rsid w:val="007B6DBA"/>
    <w:rsid w:val="007F448F"/>
    <w:rsid w:val="00816DBD"/>
    <w:rsid w:val="0083042F"/>
    <w:rsid w:val="008B3A6D"/>
    <w:rsid w:val="00970751"/>
    <w:rsid w:val="00A21532"/>
    <w:rsid w:val="00AA4633"/>
    <w:rsid w:val="00AE2382"/>
    <w:rsid w:val="00AF59FB"/>
    <w:rsid w:val="00B40EB5"/>
    <w:rsid w:val="00B617A7"/>
    <w:rsid w:val="00B91B8A"/>
    <w:rsid w:val="00B93D96"/>
    <w:rsid w:val="00B96491"/>
    <w:rsid w:val="00BD5514"/>
    <w:rsid w:val="00C271C9"/>
    <w:rsid w:val="00C8292C"/>
    <w:rsid w:val="00CB08A1"/>
    <w:rsid w:val="00D543C1"/>
    <w:rsid w:val="00D81B98"/>
    <w:rsid w:val="00D907A4"/>
    <w:rsid w:val="00DA20DC"/>
    <w:rsid w:val="00E058DA"/>
    <w:rsid w:val="00E61F77"/>
    <w:rsid w:val="00F31D6C"/>
    <w:rsid w:val="00F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5CB2"/>
  <w15:docId w15:val="{BE073BA6-FEAB-4A53-A8F7-5C2400A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3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E713E"/>
    <w:pPr>
      <w:keepNext/>
      <w:jc w:val="center"/>
      <w:outlineLvl w:val="0"/>
    </w:pPr>
    <w:rPr>
      <w:rFonts w:ascii="Times" w:hAnsi="Times" w:cs="Arial"/>
      <w:b/>
      <w:bCs/>
      <w:sz w:val="28"/>
    </w:rPr>
  </w:style>
  <w:style w:type="paragraph" w:styleId="Heading2">
    <w:name w:val="heading 2"/>
    <w:basedOn w:val="Normal"/>
    <w:next w:val="Normal"/>
    <w:qFormat/>
    <w:rsid w:val="003E71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713E"/>
    <w:pPr>
      <w:keepNext/>
      <w:outlineLvl w:val="2"/>
    </w:pPr>
    <w:rPr>
      <w:rFonts w:ascii="Times" w:hAnsi="Times" w:cs="Arial"/>
      <w:b/>
      <w:bCs/>
      <w:sz w:val="24"/>
    </w:rPr>
  </w:style>
  <w:style w:type="paragraph" w:styleId="Heading5">
    <w:name w:val="heading 5"/>
    <w:basedOn w:val="Normal"/>
    <w:next w:val="Normal"/>
    <w:qFormat/>
    <w:rsid w:val="003E7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E713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autoRedefine/>
    <w:rsid w:val="003E713E"/>
    <w:rPr>
      <w:color w:val="0000FF"/>
      <w:u w:val="single"/>
    </w:rPr>
  </w:style>
  <w:style w:type="paragraph" w:styleId="BodyText">
    <w:name w:val="Body Text"/>
    <w:basedOn w:val="Normal"/>
    <w:rsid w:val="003E713E"/>
    <w:pPr>
      <w:spacing w:line="360" w:lineRule="auto"/>
      <w:jc w:val="both"/>
    </w:pPr>
    <w:rPr>
      <w:rFonts w:ascii="New York" w:hAnsi="New York"/>
      <w:b/>
      <w:bCs/>
      <w:szCs w:val="20"/>
    </w:rPr>
  </w:style>
  <w:style w:type="paragraph" w:styleId="Footer">
    <w:name w:val="footer"/>
    <w:basedOn w:val="Normal"/>
    <w:rsid w:val="003E71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13E"/>
  </w:style>
  <w:style w:type="paragraph" w:customStyle="1" w:styleId="question2">
    <w:name w:val="question2"/>
    <w:rsid w:val="003E713E"/>
    <w:pPr>
      <w:ind w:left="432"/>
    </w:pPr>
    <w:rPr>
      <w:b/>
    </w:rPr>
  </w:style>
  <w:style w:type="character" w:styleId="CommentReference">
    <w:name w:val="annotation reference"/>
    <w:basedOn w:val="DefaultParagraphFont"/>
    <w:semiHidden/>
    <w:rsid w:val="003E713E"/>
    <w:rPr>
      <w:sz w:val="16"/>
      <w:szCs w:val="16"/>
    </w:rPr>
  </w:style>
  <w:style w:type="paragraph" w:styleId="CommentText">
    <w:name w:val="annotation text"/>
    <w:basedOn w:val="Normal"/>
    <w:semiHidden/>
    <w:rsid w:val="003E713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E713E"/>
    <w:rPr>
      <w:b/>
      <w:bCs/>
    </w:rPr>
  </w:style>
  <w:style w:type="paragraph" w:styleId="BalloonText">
    <w:name w:val="Balloon Text"/>
    <w:basedOn w:val="Normal"/>
    <w:semiHidden/>
    <w:rsid w:val="003E71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7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1814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753D68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15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Number:</vt:lpstr>
    </vt:vector>
  </TitlesOfParts>
  <Company>UMKC Information Serivces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Number:</dc:title>
  <dc:creator>ReadGS</dc:creator>
  <cp:lastModifiedBy>IACUC</cp:lastModifiedBy>
  <cp:revision>4</cp:revision>
  <cp:lastPrinted>2011-02-12T18:33:00Z</cp:lastPrinted>
  <dcterms:created xsi:type="dcterms:W3CDTF">2021-01-21T20:35:00Z</dcterms:created>
  <dcterms:modified xsi:type="dcterms:W3CDTF">2021-05-06T14:57:00Z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