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D1" w:rsidRDefault="008421D1"/>
    <w:p w:rsidR="00C21AA8" w:rsidRDefault="00C21AA8"/>
    <w:p w:rsidR="00C21AA8" w:rsidRDefault="00C21AA8"/>
    <w:p w:rsidR="00C21AA8" w:rsidRDefault="00C21AA8"/>
    <w:p w:rsidR="00C21AA8" w:rsidRDefault="00C21AA8"/>
    <w:tbl>
      <w:tblPr>
        <w:tblW w:w="945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390"/>
      </w:tblGrid>
      <w:tr w:rsidR="00C21AA8" w:rsidTr="00C21AA8">
        <w:trPr>
          <w:trHeight w:hRule="exact" w:val="461"/>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Principal Investigator:</w:t>
            </w:r>
          </w:p>
        </w:tc>
        <w:tc>
          <w:tcPr>
            <w:tcW w:w="6390" w:type="dxa"/>
            <w:tcBorders>
              <w:right w:val="double" w:sz="4" w:space="0" w:color="000000"/>
            </w:tcBorders>
          </w:tcPr>
          <w:p w:rsidR="00C21AA8" w:rsidRDefault="00C21AA8" w:rsidP="00D0497D"/>
        </w:tc>
      </w:tr>
      <w:tr w:rsidR="00C21AA8" w:rsidTr="00C21AA8">
        <w:trPr>
          <w:trHeight w:hRule="exact" w:val="449"/>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Emergency Phone:</w:t>
            </w:r>
          </w:p>
        </w:tc>
        <w:tc>
          <w:tcPr>
            <w:tcW w:w="6390" w:type="dxa"/>
            <w:tcBorders>
              <w:right w:val="double" w:sz="4" w:space="0" w:color="000000"/>
            </w:tcBorders>
          </w:tcPr>
          <w:p w:rsidR="00C21AA8" w:rsidRDefault="00C21AA8" w:rsidP="00D0497D"/>
        </w:tc>
      </w:tr>
      <w:tr w:rsidR="00C21AA8" w:rsidTr="00C21AA8">
        <w:trPr>
          <w:trHeight w:hRule="exact" w:val="286"/>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Secondary phone:</w:t>
            </w:r>
          </w:p>
        </w:tc>
        <w:tc>
          <w:tcPr>
            <w:tcW w:w="6390" w:type="dxa"/>
            <w:tcBorders>
              <w:right w:val="double" w:sz="4" w:space="0" w:color="000000"/>
            </w:tcBorders>
          </w:tcPr>
          <w:p w:rsidR="00C21AA8" w:rsidRDefault="00C21AA8" w:rsidP="00D0497D"/>
        </w:tc>
      </w:tr>
      <w:tr w:rsidR="00C21AA8" w:rsidTr="00C21AA8">
        <w:trPr>
          <w:trHeight w:hRule="exact" w:val="286"/>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Email:</w:t>
            </w:r>
          </w:p>
        </w:tc>
        <w:tc>
          <w:tcPr>
            <w:tcW w:w="6390" w:type="dxa"/>
            <w:tcBorders>
              <w:right w:val="double" w:sz="4" w:space="0" w:color="000000"/>
            </w:tcBorders>
          </w:tcPr>
          <w:p w:rsidR="00C21AA8" w:rsidRDefault="00C21AA8" w:rsidP="00D0497D"/>
        </w:tc>
      </w:tr>
      <w:tr w:rsidR="00C21AA8" w:rsidTr="00C21AA8">
        <w:trPr>
          <w:trHeight w:hRule="exact" w:val="288"/>
        </w:trPr>
        <w:tc>
          <w:tcPr>
            <w:tcW w:w="3060" w:type="dxa"/>
            <w:tcBorders>
              <w:left w:val="double" w:sz="4" w:space="0" w:color="000000"/>
            </w:tcBorders>
          </w:tcPr>
          <w:p w:rsidR="00C21AA8" w:rsidRPr="00C21AA8" w:rsidRDefault="00C21AA8" w:rsidP="00D0497D">
            <w:pPr>
              <w:pStyle w:val="TableParagraph"/>
              <w:spacing w:line="274" w:lineRule="exact"/>
              <w:rPr>
                <w:b/>
                <w:sz w:val="20"/>
                <w:szCs w:val="20"/>
              </w:rPr>
            </w:pPr>
            <w:r w:rsidRPr="00C21AA8">
              <w:rPr>
                <w:b/>
                <w:sz w:val="20"/>
                <w:szCs w:val="20"/>
              </w:rPr>
              <w:t>IACUC protocol number:</w:t>
            </w:r>
          </w:p>
        </w:tc>
        <w:tc>
          <w:tcPr>
            <w:tcW w:w="6390" w:type="dxa"/>
            <w:tcBorders>
              <w:right w:val="double" w:sz="4" w:space="0" w:color="000000"/>
            </w:tcBorders>
          </w:tcPr>
          <w:p w:rsidR="00C21AA8" w:rsidRDefault="00C21AA8" w:rsidP="00D0497D"/>
        </w:tc>
      </w:tr>
      <w:tr w:rsidR="00C21AA8" w:rsidTr="00C21AA8">
        <w:trPr>
          <w:trHeight w:hRule="exact" w:val="286"/>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Species used</w:t>
            </w:r>
            <w:r w:rsidR="000C4C93">
              <w:rPr>
                <w:b/>
                <w:sz w:val="20"/>
                <w:szCs w:val="20"/>
              </w:rPr>
              <w:t>:</w:t>
            </w:r>
          </w:p>
        </w:tc>
        <w:tc>
          <w:tcPr>
            <w:tcW w:w="6390" w:type="dxa"/>
            <w:tcBorders>
              <w:right w:val="double" w:sz="4" w:space="0" w:color="000000"/>
            </w:tcBorders>
          </w:tcPr>
          <w:p w:rsidR="00C21AA8" w:rsidRDefault="00C21AA8" w:rsidP="00D0497D"/>
        </w:tc>
      </w:tr>
      <w:tr w:rsidR="00C21AA8" w:rsidTr="00C21AA8">
        <w:trPr>
          <w:trHeight w:hRule="exact" w:val="286"/>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LARC rooms used</w:t>
            </w:r>
            <w:r w:rsidR="000C4C93">
              <w:rPr>
                <w:b/>
                <w:sz w:val="20"/>
                <w:szCs w:val="20"/>
              </w:rPr>
              <w:t>:</w:t>
            </w:r>
          </w:p>
        </w:tc>
        <w:tc>
          <w:tcPr>
            <w:tcW w:w="6390" w:type="dxa"/>
            <w:tcBorders>
              <w:right w:val="double" w:sz="4" w:space="0" w:color="000000"/>
            </w:tcBorders>
          </w:tcPr>
          <w:p w:rsidR="00C21AA8" w:rsidRDefault="00C21AA8" w:rsidP="00D0497D"/>
        </w:tc>
      </w:tr>
      <w:tr w:rsidR="00C21AA8" w:rsidTr="00C21AA8">
        <w:trPr>
          <w:trHeight w:hRule="exact" w:val="286"/>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sidRPr="00C21AA8">
              <w:rPr>
                <w:b/>
                <w:sz w:val="20"/>
                <w:szCs w:val="20"/>
              </w:rPr>
              <w:t>Dates of Administration(s)</w:t>
            </w:r>
            <w:r w:rsidR="000C4C93">
              <w:rPr>
                <w:b/>
                <w:sz w:val="20"/>
                <w:szCs w:val="20"/>
              </w:rPr>
              <w:t>:</w:t>
            </w:r>
          </w:p>
        </w:tc>
        <w:tc>
          <w:tcPr>
            <w:tcW w:w="6390" w:type="dxa"/>
            <w:tcBorders>
              <w:right w:val="double" w:sz="4" w:space="0" w:color="000000"/>
            </w:tcBorders>
          </w:tcPr>
          <w:p w:rsidR="00C21AA8" w:rsidRDefault="00C21AA8" w:rsidP="00D0497D"/>
        </w:tc>
      </w:tr>
      <w:tr w:rsidR="00C21AA8" w:rsidTr="00C21AA8">
        <w:trPr>
          <w:trHeight w:hRule="exact" w:val="1243"/>
        </w:trPr>
        <w:tc>
          <w:tcPr>
            <w:tcW w:w="3060" w:type="dxa"/>
            <w:tcBorders>
              <w:left w:val="double" w:sz="4" w:space="0" w:color="000000"/>
            </w:tcBorders>
          </w:tcPr>
          <w:p w:rsidR="00C21AA8" w:rsidRPr="00C21AA8" w:rsidRDefault="00C21AA8" w:rsidP="00D0497D">
            <w:pPr>
              <w:pStyle w:val="TableParagraph"/>
              <w:spacing w:line="272" w:lineRule="exact"/>
              <w:rPr>
                <w:b/>
                <w:sz w:val="20"/>
                <w:szCs w:val="20"/>
              </w:rPr>
            </w:pPr>
            <w:r>
              <w:rPr>
                <w:b/>
                <w:sz w:val="20"/>
                <w:szCs w:val="20"/>
              </w:rPr>
              <w:t xml:space="preserve">Describe the personal protective equipment used for the procedures involving </w:t>
            </w:r>
            <w:proofErr w:type="spellStart"/>
            <w:r>
              <w:rPr>
                <w:b/>
                <w:sz w:val="20"/>
                <w:szCs w:val="20"/>
              </w:rPr>
              <w:t>streptozo</w:t>
            </w:r>
            <w:r w:rsidR="00542C92">
              <w:rPr>
                <w:b/>
                <w:sz w:val="20"/>
                <w:szCs w:val="20"/>
              </w:rPr>
              <w:t>to</w:t>
            </w:r>
            <w:r>
              <w:rPr>
                <w:b/>
                <w:sz w:val="20"/>
                <w:szCs w:val="20"/>
              </w:rPr>
              <w:t>cin</w:t>
            </w:r>
            <w:proofErr w:type="spellEnd"/>
          </w:p>
        </w:tc>
        <w:tc>
          <w:tcPr>
            <w:tcW w:w="6390" w:type="dxa"/>
            <w:tcBorders>
              <w:right w:val="double" w:sz="4" w:space="0" w:color="000000"/>
            </w:tcBorders>
          </w:tcPr>
          <w:p w:rsidR="00C21AA8" w:rsidRDefault="00C21AA8" w:rsidP="00D0497D"/>
        </w:tc>
      </w:tr>
      <w:tr w:rsidR="00A838ED" w:rsidTr="006570BF">
        <w:trPr>
          <w:trHeight w:hRule="exact" w:val="901"/>
        </w:trPr>
        <w:tc>
          <w:tcPr>
            <w:tcW w:w="3060" w:type="dxa"/>
            <w:tcBorders>
              <w:left w:val="double" w:sz="4" w:space="0" w:color="000000"/>
            </w:tcBorders>
          </w:tcPr>
          <w:p w:rsidR="00A838ED" w:rsidRDefault="00A838ED" w:rsidP="00A838ED">
            <w:pPr>
              <w:pStyle w:val="TableParagraph"/>
              <w:spacing w:line="272" w:lineRule="exact"/>
              <w:rPr>
                <w:b/>
                <w:sz w:val="20"/>
                <w:szCs w:val="20"/>
              </w:rPr>
            </w:pPr>
            <w:r>
              <w:rPr>
                <w:b/>
                <w:sz w:val="20"/>
                <w:szCs w:val="20"/>
              </w:rPr>
              <w:t>Describe the potential routes of exposure to humans when using streptozocin.</w:t>
            </w:r>
          </w:p>
        </w:tc>
        <w:tc>
          <w:tcPr>
            <w:tcW w:w="6390" w:type="dxa"/>
            <w:tcBorders>
              <w:right w:val="double" w:sz="4" w:space="0" w:color="000000"/>
            </w:tcBorders>
          </w:tcPr>
          <w:p w:rsidR="00A838ED" w:rsidRDefault="00A838ED" w:rsidP="00D0497D"/>
        </w:tc>
      </w:tr>
      <w:tr w:rsidR="006570BF" w:rsidTr="006570BF">
        <w:trPr>
          <w:trHeight w:hRule="exact" w:val="451"/>
        </w:trPr>
        <w:tc>
          <w:tcPr>
            <w:tcW w:w="3060" w:type="dxa"/>
            <w:tcBorders>
              <w:left w:val="double" w:sz="4" w:space="0" w:color="000000"/>
            </w:tcBorders>
          </w:tcPr>
          <w:p w:rsidR="006570BF" w:rsidRDefault="006570BF" w:rsidP="00A838ED">
            <w:pPr>
              <w:pStyle w:val="TableParagraph"/>
              <w:spacing w:line="272" w:lineRule="exact"/>
              <w:rPr>
                <w:b/>
                <w:sz w:val="20"/>
                <w:szCs w:val="20"/>
              </w:rPr>
            </w:pPr>
            <w:r w:rsidRPr="006570BF">
              <w:rPr>
                <w:b/>
                <w:sz w:val="20"/>
                <w:szCs w:val="20"/>
              </w:rPr>
              <w:t>Acute or chronic affects:</w:t>
            </w:r>
          </w:p>
        </w:tc>
        <w:tc>
          <w:tcPr>
            <w:tcW w:w="6390" w:type="dxa"/>
            <w:tcBorders>
              <w:right w:val="double" w:sz="4" w:space="0" w:color="000000"/>
            </w:tcBorders>
          </w:tcPr>
          <w:p w:rsidR="006570BF" w:rsidRDefault="006570BF" w:rsidP="00D0497D"/>
        </w:tc>
      </w:tr>
      <w:tr w:rsidR="00C21AA8" w:rsidTr="00C21AA8">
        <w:trPr>
          <w:trHeight w:hRule="exact" w:val="1169"/>
        </w:trPr>
        <w:tc>
          <w:tcPr>
            <w:tcW w:w="3060" w:type="dxa"/>
            <w:tcBorders>
              <w:left w:val="double" w:sz="4" w:space="0" w:color="000000"/>
            </w:tcBorders>
          </w:tcPr>
          <w:p w:rsidR="00C21AA8" w:rsidRPr="00C21AA8" w:rsidRDefault="00C21AA8" w:rsidP="00C21AA8">
            <w:pPr>
              <w:pStyle w:val="TableParagraph"/>
              <w:ind w:right="473"/>
              <w:rPr>
                <w:b/>
                <w:sz w:val="20"/>
                <w:szCs w:val="20"/>
              </w:rPr>
            </w:pPr>
            <w:r w:rsidRPr="00C21AA8">
              <w:rPr>
                <w:b/>
                <w:sz w:val="20"/>
                <w:szCs w:val="20"/>
              </w:rPr>
              <w:t xml:space="preserve">Describe the procedures utilizing </w:t>
            </w:r>
            <w:proofErr w:type="spellStart"/>
            <w:r>
              <w:rPr>
                <w:b/>
                <w:sz w:val="20"/>
                <w:szCs w:val="20"/>
              </w:rPr>
              <w:t>streptozo</w:t>
            </w:r>
            <w:r w:rsidR="00542C92">
              <w:rPr>
                <w:b/>
                <w:sz w:val="20"/>
                <w:szCs w:val="20"/>
              </w:rPr>
              <w:t>to</w:t>
            </w:r>
            <w:r>
              <w:rPr>
                <w:b/>
                <w:sz w:val="20"/>
                <w:szCs w:val="20"/>
              </w:rPr>
              <w:t>cin</w:t>
            </w:r>
            <w:proofErr w:type="spellEnd"/>
            <w:r w:rsidRPr="00C21AA8">
              <w:rPr>
                <w:b/>
                <w:color w:val="FF0000"/>
                <w:sz w:val="20"/>
                <w:szCs w:val="20"/>
              </w:rPr>
              <w:t xml:space="preserve"> </w:t>
            </w:r>
            <w:r w:rsidRPr="00C21AA8">
              <w:rPr>
                <w:b/>
                <w:sz w:val="20"/>
                <w:szCs w:val="20"/>
              </w:rPr>
              <w:t>in animal subjects</w:t>
            </w:r>
          </w:p>
        </w:tc>
        <w:tc>
          <w:tcPr>
            <w:tcW w:w="6390" w:type="dxa"/>
            <w:tcBorders>
              <w:right w:val="double" w:sz="4" w:space="0" w:color="000000"/>
            </w:tcBorders>
          </w:tcPr>
          <w:p w:rsidR="00C21AA8" w:rsidRDefault="00C21AA8" w:rsidP="00D0497D"/>
        </w:tc>
      </w:tr>
      <w:tr w:rsidR="00C21AA8" w:rsidTr="00C21AA8">
        <w:trPr>
          <w:trHeight w:hRule="exact" w:val="1351"/>
        </w:trPr>
        <w:tc>
          <w:tcPr>
            <w:tcW w:w="3060" w:type="dxa"/>
            <w:tcBorders>
              <w:left w:val="double" w:sz="4" w:space="0" w:color="000000"/>
            </w:tcBorders>
          </w:tcPr>
          <w:p w:rsidR="00C21AA8" w:rsidRPr="00C21AA8" w:rsidRDefault="00C21AA8" w:rsidP="00C21AA8">
            <w:pPr>
              <w:pStyle w:val="TableParagraph"/>
              <w:ind w:right="473"/>
              <w:rPr>
                <w:b/>
                <w:sz w:val="20"/>
                <w:szCs w:val="20"/>
              </w:rPr>
            </w:pPr>
            <w:r>
              <w:rPr>
                <w:b/>
                <w:sz w:val="20"/>
                <w:szCs w:val="20"/>
              </w:rPr>
              <w:t>Control procedures for animal care</w:t>
            </w:r>
          </w:p>
        </w:tc>
        <w:tc>
          <w:tcPr>
            <w:tcW w:w="6390" w:type="dxa"/>
            <w:tcBorders>
              <w:right w:val="double" w:sz="4" w:space="0" w:color="000000"/>
            </w:tcBorders>
          </w:tcPr>
          <w:p w:rsidR="001A3E95" w:rsidRDefault="00B33828" w:rsidP="00C21AA8">
            <w:pPr>
              <w:pStyle w:val="TableParagraph"/>
              <w:numPr>
                <w:ilvl w:val="0"/>
                <w:numId w:val="1"/>
              </w:numPr>
              <w:tabs>
                <w:tab w:val="left" w:pos="823"/>
                <w:tab w:val="left" w:pos="824"/>
              </w:tabs>
              <w:spacing w:line="243" w:lineRule="exact"/>
              <w:rPr>
                <w:sz w:val="16"/>
              </w:rPr>
            </w:pPr>
            <w:r>
              <w:rPr>
                <w:sz w:val="16"/>
              </w:rPr>
              <w:t xml:space="preserve">The </w:t>
            </w:r>
            <w:r w:rsidR="00C21AA8" w:rsidRPr="00C21AA8">
              <w:rPr>
                <w:sz w:val="16"/>
              </w:rPr>
              <w:t xml:space="preserve">LARC will be informed of intent to use </w:t>
            </w:r>
            <w:proofErr w:type="spellStart"/>
            <w:r w:rsidR="00542C92">
              <w:rPr>
                <w:sz w:val="16"/>
              </w:rPr>
              <w:t>s</w:t>
            </w:r>
            <w:r w:rsidR="00C21AA8" w:rsidRPr="00C21AA8">
              <w:rPr>
                <w:sz w:val="16"/>
              </w:rPr>
              <w:t>treptozo</w:t>
            </w:r>
            <w:r w:rsidR="00542C92">
              <w:rPr>
                <w:sz w:val="16"/>
              </w:rPr>
              <w:t>to</w:t>
            </w:r>
            <w:r w:rsidR="00C21AA8" w:rsidRPr="00C21AA8">
              <w:rPr>
                <w:sz w:val="16"/>
              </w:rPr>
              <w:t>cin</w:t>
            </w:r>
            <w:proofErr w:type="spellEnd"/>
            <w:r w:rsidR="00C21AA8" w:rsidRPr="00C21AA8">
              <w:rPr>
                <w:sz w:val="16"/>
              </w:rPr>
              <w:t xml:space="preserve"> prior to use</w:t>
            </w:r>
            <w:r w:rsidR="008944A5">
              <w:rPr>
                <w:sz w:val="16"/>
              </w:rPr>
              <w:t>.</w:t>
            </w:r>
            <w:r w:rsidR="00C21AA8" w:rsidRPr="00C21AA8">
              <w:rPr>
                <w:sz w:val="16"/>
              </w:rPr>
              <w:t xml:space="preserve"> </w:t>
            </w:r>
          </w:p>
          <w:p w:rsidR="00C21AA8" w:rsidRPr="00C21AA8" w:rsidRDefault="001A3E95" w:rsidP="00C21AA8">
            <w:pPr>
              <w:pStyle w:val="TableParagraph"/>
              <w:numPr>
                <w:ilvl w:val="0"/>
                <w:numId w:val="1"/>
              </w:numPr>
              <w:tabs>
                <w:tab w:val="left" w:pos="823"/>
                <w:tab w:val="left" w:pos="824"/>
              </w:tabs>
              <w:spacing w:line="243" w:lineRule="exact"/>
              <w:rPr>
                <w:sz w:val="16"/>
              </w:rPr>
            </w:pPr>
            <w:r>
              <w:rPr>
                <w:sz w:val="16"/>
              </w:rPr>
              <w:t>G</w:t>
            </w:r>
            <w:r w:rsidR="00C21AA8" w:rsidRPr="00C21AA8">
              <w:rPr>
                <w:sz w:val="16"/>
              </w:rPr>
              <w:t xml:space="preserve">ive at least </w:t>
            </w:r>
            <w:r w:rsidR="00A24908">
              <w:rPr>
                <w:sz w:val="16"/>
              </w:rPr>
              <w:t>48</w:t>
            </w:r>
            <w:r w:rsidR="00C21AA8" w:rsidRPr="00C21AA8">
              <w:rPr>
                <w:sz w:val="16"/>
              </w:rPr>
              <w:t xml:space="preserve"> hour</w:t>
            </w:r>
            <w:r w:rsidR="00C21AA8" w:rsidRPr="00C21AA8">
              <w:rPr>
                <w:spacing w:val="-26"/>
                <w:sz w:val="16"/>
              </w:rPr>
              <w:t xml:space="preserve"> </w:t>
            </w:r>
            <w:r w:rsidR="00C21AA8" w:rsidRPr="00C21AA8">
              <w:rPr>
                <w:sz w:val="16"/>
              </w:rPr>
              <w:t>notice</w:t>
            </w:r>
            <w:r w:rsidR="008944A5">
              <w:rPr>
                <w:sz w:val="16"/>
              </w:rPr>
              <w:t>.</w:t>
            </w:r>
          </w:p>
          <w:p w:rsidR="00C21AA8" w:rsidRPr="00C21AA8" w:rsidRDefault="00C21AA8" w:rsidP="00C21AA8">
            <w:pPr>
              <w:pStyle w:val="TableParagraph"/>
              <w:numPr>
                <w:ilvl w:val="0"/>
                <w:numId w:val="1"/>
              </w:numPr>
              <w:tabs>
                <w:tab w:val="left" w:pos="823"/>
                <w:tab w:val="left" w:pos="824"/>
              </w:tabs>
              <w:spacing w:line="244" w:lineRule="exact"/>
              <w:rPr>
                <w:sz w:val="16"/>
              </w:rPr>
            </w:pPr>
            <w:r w:rsidRPr="00C21AA8">
              <w:rPr>
                <w:sz w:val="16"/>
              </w:rPr>
              <w:t xml:space="preserve">Cages of animals injected with </w:t>
            </w:r>
            <w:proofErr w:type="spellStart"/>
            <w:r w:rsidR="000C4C93">
              <w:rPr>
                <w:sz w:val="16"/>
              </w:rPr>
              <w:t>s</w:t>
            </w:r>
            <w:r w:rsidRPr="00C21AA8">
              <w:rPr>
                <w:sz w:val="16"/>
              </w:rPr>
              <w:t>treptozo</w:t>
            </w:r>
            <w:r w:rsidR="00542C92">
              <w:rPr>
                <w:sz w:val="16"/>
              </w:rPr>
              <w:t>to</w:t>
            </w:r>
            <w:r w:rsidRPr="00C21AA8">
              <w:rPr>
                <w:sz w:val="16"/>
              </w:rPr>
              <w:t>cin</w:t>
            </w:r>
            <w:proofErr w:type="spellEnd"/>
            <w:r w:rsidRPr="00C21AA8">
              <w:rPr>
                <w:sz w:val="16"/>
              </w:rPr>
              <w:t xml:space="preserve"> will be clearly labeled as</w:t>
            </w:r>
            <w:r w:rsidRPr="00C21AA8">
              <w:rPr>
                <w:spacing w:val="-21"/>
                <w:sz w:val="16"/>
              </w:rPr>
              <w:t xml:space="preserve"> </w:t>
            </w:r>
            <w:r w:rsidRPr="00C21AA8">
              <w:rPr>
                <w:sz w:val="16"/>
              </w:rPr>
              <w:t>such</w:t>
            </w:r>
            <w:r w:rsidR="008944A5">
              <w:rPr>
                <w:sz w:val="16"/>
              </w:rPr>
              <w:t>.</w:t>
            </w:r>
          </w:p>
          <w:p w:rsidR="00C21AA8" w:rsidRDefault="00C21AA8" w:rsidP="00C21AA8">
            <w:pPr>
              <w:pStyle w:val="ListParagraph"/>
              <w:numPr>
                <w:ilvl w:val="0"/>
                <w:numId w:val="1"/>
              </w:numPr>
            </w:pPr>
            <w:r w:rsidRPr="00C21AA8">
              <w:rPr>
                <w:sz w:val="16"/>
              </w:rPr>
              <w:t>All bedding changed during chemical administration and for 72 hours beyond final administration must be collected for disposal has hazardous</w:t>
            </w:r>
            <w:r w:rsidRPr="00C21AA8">
              <w:rPr>
                <w:spacing w:val="-15"/>
                <w:sz w:val="16"/>
              </w:rPr>
              <w:t xml:space="preserve"> </w:t>
            </w:r>
            <w:r w:rsidRPr="00C21AA8">
              <w:rPr>
                <w:sz w:val="16"/>
              </w:rPr>
              <w:t>waste</w:t>
            </w:r>
            <w:r w:rsidR="008944A5">
              <w:rPr>
                <w:sz w:val="16"/>
              </w:rPr>
              <w:t>.</w:t>
            </w:r>
          </w:p>
        </w:tc>
      </w:tr>
      <w:tr w:rsidR="00C21AA8" w:rsidTr="009A6195">
        <w:trPr>
          <w:trHeight w:hRule="exact" w:val="1261"/>
        </w:trPr>
        <w:tc>
          <w:tcPr>
            <w:tcW w:w="3060" w:type="dxa"/>
            <w:tcBorders>
              <w:left w:val="double" w:sz="4" w:space="0" w:color="000000"/>
            </w:tcBorders>
          </w:tcPr>
          <w:p w:rsidR="00C21AA8" w:rsidRDefault="00A24908" w:rsidP="00C21AA8">
            <w:pPr>
              <w:pStyle w:val="TableParagraph"/>
              <w:ind w:right="473"/>
              <w:rPr>
                <w:b/>
                <w:sz w:val="20"/>
                <w:szCs w:val="20"/>
              </w:rPr>
            </w:pPr>
            <w:r>
              <w:rPr>
                <w:b/>
                <w:sz w:val="20"/>
                <w:szCs w:val="20"/>
              </w:rPr>
              <w:t xml:space="preserve">Engineering controls </w:t>
            </w:r>
          </w:p>
        </w:tc>
        <w:tc>
          <w:tcPr>
            <w:tcW w:w="6390" w:type="dxa"/>
            <w:tcBorders>
              <w:right w:val="double" w:sz="4" w:space="0" w:color="000000"/>
            </w:tcBorders>
          </w:tcPr>
          <w:p w:rsidR="00E30103" w:rsidRPr="00683703" w:rsidRDefault="00E30103" w:rsidP="00E30103">
            <w:pPr>
              <w:pStyle w:val="TableParagraph"/>
              <w:numPr>
                <w:ilvl w:val="0"/>
                <w:numId w:val="1"/>
              </w:numPr>
              <w:tabs>
                <w:tab w:val="left" w:pos="823"/>
                <w:tab w:val="left" w:pos="824"/>
              </w:tabs>
              <w:spacing w:line="243" w:lineRule="exact"/>
              <w:rPr>
                <w:sz w:val="16"/>
                <w:szCs w:val="16"/>
              </w:rPr>
            </w:pPr>
            <w:r w:rsidRPr="00683703">
              <w:rPr>
                <w:sz w:val="16"/>
                <w:szCs w:val="16"/>
              </w:rPr>
              <w:t xml:space="preserve">There is not a chemical fume hood in the UMKC LARC for the manipulation of </w:t>
            </w:r>
            <w:r>
              <w:rPr>
                <w:sz w:val="16"/>
                <w:szCs w:val="16"/>
              </w:rPr>
              <w:t>chemicals</w:t>
            </w:r>
            <w:r w:rsidR="00D1361E">
              <w:rPr>
                <w:sz w:val="16"/>
                <w:szCs w:val="16"/>
              </w:rPr>
              <w:t>.</w:t>
            </w:r>
            <w:r w:rsidRPr="00683703">
              <w:rPr>
                <w:sz w:val="16"/>
                <w:szCs w:val="16"/>
              </w:rPr>
              <w:t xml:space="preserve"> </w:t>
            </w:r>
          </w:p>
          <w:p w:rsidR="00C21AA8" w:rsidRPr="00A24908" w:rsidRDefault="00E30103" w:rsidP="00E30103">
            <w:pPr>
              <w:pStyle w:val="TableParagraph"/>
              <w:numPr>
                <w:ilvl w:val="0"/>
                <w:numId w:val="1"/>
              </w:numPr>
              <w:tabs>
                <w:tab w:val="left" w:pos="823"/>
                <w:tab w:val="left" w:pos="824"/>
              </w:tabs>
              <w:spacing w:line="243" w:lineRule="exact"/>
              <w:rPr>
                <w:sz w:val="18"/>
                <w:szCs w:val="18"/>
              </w:rPr>
            </w:pPr>
            <w:r w:rsidRPr="00683703">
              <w:rPr>
                <w:sz w:val="16"/>
                <w:szCs w:val="16"/>
              </w:rPr>
              <w:t>Any manipulation of powders or crystals must be performed in a certified fume hood or ducted hood in a laboratory outside of the UMKC LARC.</w:t>
            </w:r>
          </w:p>
        </w:tc>
      </w:tr>
    </w:tbl>
    <w:p w:rsidR="00C21AA8" w:rsidRDefault="00C21AA8"/>
    <w:p w:rsidR="00A24908" w:rsidRDefault="00A24908"/>
    <w:p w:rsidR="00A24908" w:rsidRPr="00A24908" w:rsidRDefault="00A24908">
      <w:pPr>
        <w:rPr>
          <w:b/>
        </w:rPr>
      </w:pPr>
      <w:r w:rsidRPr="00A24908">
        <w:rPr>
          <w:b/>
        </w:rPr>
        <w:t>INVESTIGATOR’s RESPONSIBILITIES</w:t>
      </w:r>
    </w:p>
    <w:p w:rsidR="00A24908" w:rsidRDefault="00A24908"/>
    <w:p w:rsidR="00A24908" w:rsidRPr="00FB4C6E" w:rsidRDefault="00A24908">
      <w:pPr>
        <w:rPr>
          <w:sz w:val="20"/>
          <w:szCs w:val="20"/>
          <w:u w:val="single"/>
        </w:rPr>
      </w:pPr>
      <w:r w:rsidRPr="00FB4C6E">
        <w:rPr>
          <w:sz w:val="20"/>
          <w:szCs w:val="20"/>
          <w:u w:val="single"/>
        </w:rPr>
        <w:t>Notification of animal care staff</w:t>
      </w:r>
    </w:p>
    <w:p w:rsidR="00C21AA8" w:rsidRPr="00FB4C6E" w:rsidRDefault="00C21AA8">
      <w:pPr>
        <w:rPr>
          <w:sz w:val="20"/>
          <w:szCs w:val="20"/>
        </w:rPr>
      </w:pPr>
    </w:p>
    <w:p w:rsidR="00A24908" w:rsidRPr="00FB4C6E" w:rsidRDefault="00A24908" w:rsidP="00FE6652">
      <w:pPr>
        <w:pStyle w:val="TableParagraph"/>
        <w:numPr>
          <w:ilvl w:val="0"/>
          <w:numId w:val="2"/>
        </w:numPr>
        <w:tabs>
          <w:tab w:val="left" w:pos="356"/>
        </w:tabs>
        <w:spacing w:before="2" w:line="252" w:lineRule="exact"/>
        <w:rPr>
          <w:sz w:val="20"/>
          <w:szCs w:val="20"/>
        </w:rPr>
      </w:pPr>
      <w:r w:rsidRPr="00FB4C6E">
        <w:rPr>
          <w:sz w:val="20"/>
          <w:szCs w:val="20"/>
        </w:rPr>
        <w:t>Research staff will inform animal care staff at a minimum of 48 hours ahead of time that</w:t>
      </w:r>
      <w:r w:rsidRPr="00FB4C6E">
        <w:rPr>
          <w:spacing w:val="-26"/>
          <w:sz w:val="20"/>
          <w:szCs w:val="20"/>
        </w:rPr>
        <w:t xml:space="preserve"> </w:t>
      </w:r>
      <w:proofErr w:type="spellStart"/>
      <w:r w:rsidRPr="00FB4C6E">
        <w:rPr>
          <w:sz w:val="20"/>
          <w:szCs w:val="20"/>
        </w:rPr>
        <w:t>streptozo</w:t>
      </w:r>
      <w:r w:rsidR="00C16A9C">
        <w:rPr>
          <w:sz w:val="20"/>
          <w:szCs w:val="20"/>
        </w:rPr>
        <w:t>to</w:t>
      </w:r>
      <w:r w:rsidRPr="00FB4C6E">
        <w:rPr>
          <w:sz w:val="20"/>
          <w:szCs w:val="20"/>
        </w:rPr>
        <w:t>cin</w:t>
      </w:r>
      <w:proofErr w:type="spellEnd"/>
      <w:r w:rsidR="000C4C93" w:rsidRPr="00FB4C6E">
        <w:rPr>
          <w:sz w:val="20"/>
          <w:szCs w:val="20"/>
        </w:rPr>
        <w:t xml:space="preserve"> </w:t>
      </w:r>
      <w:r w:rsidRPr="00FB4C6E">
        <w:rPr>
          <w:sz w:val="20"/>
          <w:szCs w:val="20"/>
        </w:rPr>
        <w:t>will be used and arrangements will be made for housing of animals.</w:t>
      </w:r>
    </w:p>
    <w:p w:rsidR="00A24908" w:rsidRPr="00FB4C6E" w:rsidRDefault="00A24908" w:rsidP="00A24908">
      <w:pPr>
        <w:pStyle w:val="TableParagraph"/>
        <w:numPr>
          <w:ilvl w:val="0"/>
          <w:numId w:val="2"/>
        </w:numPr>
        <w:tabs>
          <w:tab w:val="left" w:pos="356"/>
        </w:tabs>
        <w:spacing w:line="268" w:lineRule="exact"/>
        <w:rPr>
          <w:sz w:val="20"/>
          <w:szCs w:val="20"/>
        </w:rPr>
      </w:pPr>
      <w:r w:rsidRPr="00FB4C6E">
        <w:rPr>
          <w:sz w:val="20"/>
          <w:szCs w:val="20"/>
        </w:rPr>
        <w:t>Fresh cages will be used for the animals at the time of</w:t>
      </w:r>
      <w:r w:rsidRPr="00FB4C6E">
        <w:rPr>
          <w:spacing w:val="-25"/>
          <w:sz w:val="20"/>
          <w:szCs w:val="20"/>
        </w:rPr>
        <w:t xml:space="preserve"> </w:t>
      </w:r>
      <w:r w:rsidRPr="00FB4C6E">
        <w:rPr>
          <w:sz w:val="20"/>
          <w:szCs w:val="20"/>
        </w:rPr>
        <w:t>administration.</w:t>
      </w:r>
    </w:p>
    <w:p w:rsidR="00A24908" w:rsidRPr="00FB4C6E" w:rsidRDefault="00A24908" w:rsidP="00A24908">
      <w:pPr>
        <w:pStyle w:val="ListParagraph"/>
        <w:numPr>
          <w:ilvl w:val="0"/>
          <w:numId w:val="2"/>
        </w:numPr>
        <w:rPr>
          <w:sz w:val="20"/>
          <w:szCs w:val="20"/>
        </w:rPr>
      </w:pPr>
      <w:r w:rsidRPr="00FB4C6E">
        <w:rPr>
          <w:sz w:val="20"/>
          <w:szCs w:val="20"/>
        </w:rPr>
        <w:t>Safety Data Sheets (SDS) will be required to be provided by the PI to the LARC</w:t>
      </w:r>
      <w:r w:rsidRPr="00FB4C6E">
        <w:rPr>
          <w:spacing w:val="-26"/>
          <w:sz w:val="20"/>
          <w:szCs w:val="20"/>
        </w:rPr>
        <w:t xml:space="preserve"> </w:t>
      </w:r>
      <w:r w:rsidRPr="00FB4C6E">
        <w:rPr>
          <w:sz w:val="20"/>
          <w:szCs w:val="20"/>
        </w:rPr>
        <w:t>Manager.</w:t>
      </w:r>
    </w:p>
    <w:p w:rsidR="00A24908" w:rsidRPr="00FB4C6E" w:rsidRDefault="00A24908" w:rsidP="00A24908">
      <w:pPr>
        <w:rPr>
          <w:sz w:val="20"/>
          <w:szCs w:val="20"/>
        </w:rPr>
      </w:pPr>
    </w:p>
    <w:p w:rsidR="000C4C93" w:rsidRDefault="000C4C93" w:rsidP="00A24908">
      <w:pPr>
        <w:rPr>
          <w:sz w:val="20"/>
          <w:szCs w:val="20"/>
        </w:rPr>
      </w:pPr>
    </w:p>
    <w:p w:rsidR="00A24908" w:rsidRPr="00FB4C6E" w:rsidRDefault="00A24908" w:rsidP="00A24908">
      <w:pPr>
        <w:rPr>
          <w:sz w:val="20"/>
          <w:szCs w:val="20"/>
          <w:u w:val="single"/>
        </w:rPr>
      </w:pPr>
      <w:bookmarkStart w:id="0" w:name="_GoBack"/>
      <w:bookmarkEnd w:id="0"/>
      <w:r w:rsidRPr="00FB4C6E">
        <w:rPr>
          <w:sz w:val="20"/>
          <w:szCs w:val="20"/>
          <w:u w:val="single"/>
        </w:rPr>
        <w:t>Posting requirements</w:t>
      </w:r>
    </w:p>
    <w:p w:rsidR="00C21AA8" w:rsidRPr="00FB4C6E" w:rsidRDefault="00C21AA8">
      <w:pPr>
        <w:rPr>
          <w:sz w:val="20"/>
          <w:szCs w:val="20"/>
        </w:rPr>
      </w:pPr>
    </w:p>
    <w:p w:rsidR="00A24908" w:rsidRPr="00FB4C6E" w:rsidRDefault="00272615">
      <w:pPr>
        <w:rPr>
          <w:sz w:val="20"/>
          <w:szCs w:val="20"/>
        </w:rPr>
      </w:pPr>
      <w:r>
        <w:rPr>
          <w:sz w:val="20"/>
          <w:szCs w:val="20"/>
        </w:rPr>
        <w:t xml:space="preserve">     </w:t>
      </w:r>
      <w:r w:rsidR="00A24908" w:rsidRPr="00FB4C6E">
        <w:rPr>
          <w:sz w:val="20"/>
          <w:szCs w:val="20"/>
        </w:rPr>
        <w:t>A copy of this SOP will be posted on the door of the room</w:t>
      </w:r>
      <w:r w:rsidR="00A24908" w:rsidRPr="00FB4C6E">
        <w:rPr>
          <w:b/>
          <w:color w:val="FF0000"/>
          <w:sz w:val="20"/>
          <w:szCs w:val="20"/>
        </w:rPr>
        <w:t xml:space="preserve"> </w:t>
      </w:r>
      <w:r w:rsidR="00A24908" w:rsidRPr="00FB4C6E">
        <w:rPr>
          <w:sz w:val="20"/>
          <w:szCs w:val="20"/>
        </w:rPr>
        <w:t>in which the animals will be housed and the investigator will provide information to the LARC staff in the safe handling and disposal of animals, carcasses and contaminated</w:t>
      </w:r>
      <w:r w:rsidR="00A24908" w:rsidRPr="00FB4C6E">
        <w:rPr>
          <w:spacing w:val="-7"/>
          <w:sz w:val="20"/>
          <w:szCs w:val="20"/>
        </w:rPr>
        <w:t xml:space="preserve"> </w:t>
      </w:r>
      <w:r w:rsidR="00A24908" w:rsidRPr="00FB4C6E">
        <w:rPr>
          <w:sz w:val="20"/>
          <w:szCs w:val="20"/>
        </w:rPr>
        <w:t>waste.</w:t>
      </w:r>
    </w:p>
    <w:p w:rsidR="00A24908" w:rsidRPr="00FB4C6E" w:rsidRDefault="00A24908">
      <w:pPr>
        <w:rPr>
          <w:sz w:val="20"/>
          <w:szCs w:val="20"/>
        </w:rPr>
      </w:pPr>
    </w:p>
    <w:p w:rsidR="005524D7" w:rsidRPr="00FB4C6E" w:rsidRDefault="005524D7">
      <w:pPr>
        <w:rPr>
          <w:sz w:val="20"/>
          <w:szCs w:val="20"/>
          <w:u w:val="single"/>
        </w:rPr>
      </w:pPr>
      <w:r w:rsidRPr="00FB4C6E">
        <w:rPr>
          <w:sz w:val="20"/>
          <w:szCs w:val="20"/>
          <w:u w:val="single"/>
        </w:rPr>
        <w:t>Disposal of hazardous chemical waste</w:t>
      </w:r>
    </w:p>
    <w:p w:rsidR="005524D7" w:rsidRPr="00FB4C6E" w:rsidRDefault="005524D7">
      <w:pPr>
        <w:rPr>
          <w:sz w:val="20"/>
          <w:szCs w:val="20"/>
          <w:u w:val="single"/>
        </w:rPr>
      </w:pPr>
    </w:p>
    <w:p w:rsidR="005524D7" w:rsidRPr="00FB4C6E" w:rsidRDefault="00272615">
      <w:pPr>
        <w:rPr>
          <w:color w:val="0000FF"/>
          <w:sz w:val="20"/>
          <w:szCs w:val="20"/>
          <w:u w:val="single" w:color="0000FF"/>
        </w:rPr>
      </w:pPr>
      <w:r>
        <w:rPr>
          <w:sz w:val="20"/>
          <w:szCs w:val="20"/>
        </w:rPr>
        <w:t xml:space="preserve">     </w:t>
      </w:r>
      <w:r w:rsidR="005524D7" w:rsidRPr="00FB4C6E">
        <w:rPr>
          <w:sz w:val="20"/>
          <w:szCs w:val="20"/>
        </w:rPr>
        <w:t xml:space="preserve">The UMKC Chemical Management Plan has information concerning the disposal of hazardous chemical waste at the following link.  </w:t>
      </w:r>
      <w:hyperlink r:id="rId7">
        <w:hyperlink r:id="rId8" w:history="1">
          <w:r w:rsidR="005524D7" w:rsidRPr="00FB4C6E">
            <w:rPr>
              <w:rStyle w:val="Hyperlink"/>
              <w:sz w:val="20"/>
              <w:szCs w:val="20"/>
            </w:rPr>
            <w:t>http://www.umkc.edu/finadmin/ehs/documents/ChemicalManagementPlanWord06202016.pdf</w:t>
          </w:r>
        </w:hyperlink>
        <w:r w:rsidR="005524D7" w:rsidRPr="00FB4C6E">
          <w:rPr>
            <w:sz w:val="20"/>
            <w:szCs w:val="20"/>
          </w:rPr>
          <w:t xml:space="preserve"> </w:t>
        </w:r>
        <w:hyperlink r:id="rId9"/>
        <w:r w:rsidR="005524D7" w:rsidRPr="00FB4C6E">
          <w:rPr>
            <w:color w:val="0000FF"/>
            <w:sz w:val="20"/>
            <w:szCs w:val="20"/>
            <w:u w:val="single" w:color="0000FF"/>
          </w:rPr>
          <w:t xml:space="preserve"> </w:t>
        </w:r>
      </w:hyperlink>
    </w:p>
    <w:p w:rsidR="00013524" w:rsidRDefault="00013524">
      <w:pPr>
        <w:rPr>
          <w:sz w:val="20"/>
          <w:szCs w:val="20"/>
        </w:rPr>
      </w:pPr>
    </w:p>
    <w:p w:rsidR="005524D7" w:rsidRPr="00FB4C6E" w:rsidRDefault="00013524">
      <w:pPr>
        <w:rPr>
          <w:sz w:val="20"/>
          <w:szCs w:val="20"/>
        </w:rPr>
      </w:pPr>
      <w:r>
        <w:rPr>
          <w:sz w:val="20"/>
          <w:szCs w:val="20"/>
        </w:rPr>
        <w:t xml:space="preserve">     </w:t>
      </w:r>
      <w:r w:rsidR="005524D7" w:rsidRPr="00FB4C6E">
        <w:rPr>
          <w:sz w:val="20"/>
          <w:szCs w:val="20"/>
        </w:rPr>
        <w:t xml:space="preserve">Or, </w:t>
      </w:r>
      <w:r w:rsidR="00272615">
        <w:rPr>
          <w:sz w:val="20"/>
          <w:szCs w:val="20"/>
        </w:rPr>
        <w:t xml:space="preserve">follow </w:t>
      </w:r>
      <w:r w:rsidR="005524D7" w:rsidRPr="00FB4C6E">
        <w:rPr>
          <w:sz w:val="20"/>
          <w:szCs w:val="20"/>
        </w:rPr>
        <w:t>your parent institutions requirements if materials are returned to parent institution.</w:t>
      </w:r>
    </w:p>
    <w:p w:rsidR="005524D7" w:rsidRPr="00FB4C6E" w:rsidRDefault="005524D7">
      <w:pPr>
        <w:rPr>
          <w:sz w:val="20"/>
          <w:szCs w:val="20"/>
        </w:rPr>
      </w:pPr>
    </w:p>
    <w:p w:rsidR="005524D7" w:rsidRPr="00FB4C6E" w:rsidRDefault="005524D7">
      <w:pPr>
        <w:rPr>
          <w:sz w:val="20"/>
          <w:szCs w:val="20"/>
          <w:u w:val="single"/>
        </w:rPr>
      </w:pPr>
      <w:r w:rsidRPr="00FB4C6E">
        <w:rPr>
          <w:sz w:val="20"/>
          <w:szCs w:val="20"/>
          <w:u w:val="single"/>
        </w:rPr>
        <w:t>Sharps and needle disposal</w:t>
      </w:r>
    </w:p>
    <w:p w:rsidR="005524D7" w:rsidRPr="00FB4C6E" w:rsidRDefault="005524D7">
      <w:pPr>
        <w:rPr>
          <w:sz w:val="20"/>
          <w:szCs w:val="20"/>
          <w:u w:val="single"/>
        </w:rPr>
      </w:pPr>
    </w:p>
    <w:p w:rsidR="005524D7" w:rsidRPr="00FB4C6E" w:rsidRDefault="00272615">
      <w:pPr>
        <w:rPr>
          <w:sz w:val="20"/>
          <w:szCs w:val="20"/>
        </w:rPr>
      </w:pPr>
      <w:r>
        <w:rPr>
          <w:sz w:val="20"/>
          <w:szCs w:val="20"/>
        </w:rPr>
        <w:t xml:space="preserve">     </w:t>
      </w:r>
      <w:r w:rsidR="005524D7" w:rsidRPr="00FB4C6E">
        <w:rPr>
          <w:sz w:val="20"/>
          <w:szCs w:val="20"/>
        </w:rPr>
        <w:t>All sharps and needles need to be disposed of at the point of use in an appropriate hard walled sharps container.</w:t>
      </w:r>
    </w:p>
    <w:p w:rsidR="005524D7" w:rsidRPr="00FB4C6E" w:rsidRDefault="005524D7">
      <w:pPr>
        <w:rPr>
          <w:sz w:val="20"/>
          <w:szCs w:val="20"/>
        </w:rPr>
      </w:pPr>
    </w:p>
    <w:p w:rsidR="005524D7" w:rsidRPr="00FB4C6E" w:rsidRDefault="005524D7">
      <w:pPr>
        <w:rPr>
          <w:sz w:val="20"/>
          <w:szCs w:val="20"/>
          <w:u w:val="single"/>
        </w:rPr>
      </w:pPr>
      <w:r w:rsidRPr="00FB4C6E">
        <w:rPr>
          <w:sz w:val="20"/>
          <w:szCs w:val="20"/>
          <w:u w:val="single"/>
        </w:rPr>
        <w:t>Accident or injury reporting</w:t>
      </w:r>
    </w:p>
    <w:p w:rsidR="005524D7" w:rsidRPr="00FB4C6E" w:rsidRDefault="005524D7">
      <w:pPr>
        <w:rPr>
          <w:sz w:val="20"/>
          <w:szCs w:val="20"/>
          <w:u w:val="single"/>
        </w:rPr>
      </w:pPr>
    </w:p>
    <w:p w:rsidR="005524D7" w:rsidRPr="00FB4C6E" w:rsidRDefault="005524D7" w:rsidP="005524D7">
      <w:pPr>
        <w:pStyle w:val="TableParagraph"/>
        <w:numPr>
          <w:ilvl w:val="0"/>
          <w:numId w:val="3"/>
        </w:numPr>
        <w:tabs>
          <w:tab w:val="left" w:pos="463"/>
          <w:tab w:val="left" w:pos="464"/>
        </w:tabs>
        <w:spacing w:line="243" w:lineRule="exact"/>
        <w:rPr>
          <w:sz w:val="20"/>
          <w:szCs w:val="20"/>
        </w:rPr>
      </w:pPr>
      <w:r w:rsidRPr="00FB4C6E">
        <w:rPr>
          <w:sz w:val="20"/>
          <w:szCs w:val="20"/>
        </w:rPr>
        <w:t>UMKC</w:t>
      </w:r>
      <w:r w:rsidRPr="00FB4C6E">
        <w:rPr>
          <w:spacing w:val="-7"/>
          <w:sz w:val="20"/>
          <w:szCs w:val="20"/>
        </w:rPr>
        <w:t xml:space="preserve"> </w:t>
      </w:r>
      <w:r w:rsidRPr="00FB4C6E">
        <w:rPr>
          <w:sz w:val="20"/>
          <w:szCs w:val="20"/>
        </w:rPr>
        <w:t>Employees.</w:t>
      </w:r>
    </w:p>
    <w:p w:rsidR="005524D7" w:rsidRPr="00FB4C6E" w:rsidRDefault="005524D7" w:rsidP="005524D7">
      <w:pPr>
        <w:pStyle w:val="TableParagraph"/>
        <w:numPr>
          <w:ilvl w:val="1"/>
          <w:numId w:val="3"/>
        </w:numPr>
        <w:tabs>
          <w:tab w:val="left" w:pos="1183"/>
          <w:tab w:val="left" w:pos="1184"/>
        </w:tabs>
        <w:ind w:right="491"/>
        <w:rPr>
          <w:sz w:val="20"/>
          <w:szCs w:val="20"/>
        </w:rPr>
      </w:pPr>
      <w:r w:rsidRPr="00FB4C6E">
        <w:rPr>
          <w:sz w:val="20"/>
          <w:szCs w:val="20"/>
        </w:rPr>
        <w:t>As soon as possible contact your Supervisor. Your Supervisor should fill out an accident report</w:t>
      </w:r>
      <w:r w:rsidRPr="00FB4C6E">
        <w:rPr>
          <w:spacing w:val="-28"/>
          <w:sz w:val="20"/>
          <w:szCs w:val="20"/>
        </w:rPr>
        <w:t xml:space="preserve"> </w:t>
      </w:r>
      <w:r w:rsidRPr="00FB4C6E">
        <w:rPr>
          <w:sz w:val="20"/>
          <w:szCs w:val="20"/>
        </w:rPr>
        <w:t>and contact the University of Missouri System Risk and Insurance Management for directing</w:t>
      </w:r>
      <w:r w:rsidRPr="00FB4C6E">
        <w:rPr>
          <w:spacing w:val="-27"/>
          <w:sz w:val="20"/>
          <w:szCs w:val="20"/>
        </w:rPr>
        <w:t xml:space="preserve"> </w:t>
      </w:r>
      <w:r w:rsidRPr="00FB4C6E">
        <w:rPr>
          <w:sz w:val="20"/>
          <w:szCs w:val="20"/>
        </w:rPr>
        <w:t>care</w:t>
      </w:r>
    </w:p>
    <w:p w:rsidR="005524D7" w:rsidRPr="00FB4C6E" w:rsidRDefault="005524D7" w:rsidP="005524D7">
      <w:pPr>
        <w:pStyle w:val="TableParagraph"/>
        <w:numPr>
          <w:ilvl w:val="2"/>
          <w:numId w:val="3"/>
        </w:numPr>
        <w:tabs>
          <w:tab w:val="left" w:pos="2263"/>
          <w:tab w:val="left" w:pos="2264"/>
        </w:tabs>
        <w:spacing w:line="229" w:lineRule="exact"/>
        <w:rPr>
          <w:sz w:val="20"/>
          <w:szCs w:val="20"/>
        </w:rPr>
      </w:pPr>
      <w:r w:rsidRPr="00FB4C6E">
        <w:rPr>
          <w:sz w:val="20"/>
          <w:szCs w:val="20"/>
        </w:rPr>
        <w:t>Phone: 573-882-8100 (Risk &amp; Insurance Mgmt. UM System)</w:t>
      </w:r>
    </w:p>
    <w:p w:rsidR="005524D7" w:rsidRPr="00FB4C6E" w:rsidRDefault="005524D7" w:rsidP="005524D7">
      <w:pPr>
        <w:pStyle w:val="TableParagraph"/>
        <w:numPr>
          <w:ilvl w:val="2"/>
          <w:numId w:val="3"/>
        </w:numPr>
        <w:tabs>
          <w:tab w:val="left" w:pos="2263"/>
          <w:tab w:val="left" w:pos="2264"/>
        </w:tabs>
        <w:spacing w:line="229" w:lineRule="exact"/>
        <w:rPr>
          <w:sz w:val="20"/>
          <w:szCs w:val="20"/>
        </w:rPr>
      </w:pPr>
      <w:r w:rsidRPr="00FB4C6E">
        <w:rPr>
          <w:sz w:val="20"/>
          <w:szCs w:val="20"/>
        </w:rPr>
        <w:t>Web page:</w:t>
      </w:r>
      <w:r w:rsidRPr="00FB4C6E">
        <w:rPr>
          <w:spacing w:val="46"/>
          <w:sz w:val="20"/>
          <w:szCs w:val="20"/>
        </w:rPr>
        <w:t xml:space="preserve"> </w:t>
      </w:r>
      <w:hyperlink r:id="rId10" w:history="1">
        <w:r w:rsidRPr="00FB4C6E">
          <w:rPr>
            <w:rStyle w:val="Hyperlink"/>
            <w:sz w:val="20"/>
            <w:szCs w:val="20"/>
          </w:rPr>
          <w:t>http://www.umkc.edu/finadmin/ehs/workers-comp.asp</w:t>
        </w:r>
      </w:hyperlink>
      <w:r w:rsidRPr="00FB4C6E">
        <w:rPr>
          <w:sz w:val="20"/>
          <w:szCs w:val="20"/>
        </w:rPr>
        <w:t xml:space="preserve"> </w:t>
      </w:r>
    </w:p>
    <w:p w:rsidR="005524D7" w:rsidRPr="00FB4C6E" w:rsidRDefault="005524D7" w:rsidP="005524D7">
      <w:pPr>
        <w:pStyle w:val="TableParagraph"/>
        <w:numPr>
          <w:ilvl w:val="0"/>
          <w:numId w:val="3"/>
        </w:numPr>
        <w:tabs>
          <w:tab w:val="left" w:pos="463"/>
          <w:tab w:val="left" w:pos="464"/>
        </w:tabs>
        <w:spacing w:before="1" w:line="243" w:lineRule="exact"/>
        <w:rPr>
          <w:sz w:val="20"/>
          <w:szCs w:val="20"/>
        </w:rPr>
      </w:pPr>
      <w:r w:rsidRPr="00FB4C6E">
        <w:rPr>
          <w:sz w:val="20"/>
          <w:szCs w:val="20"/>
        </w:rPr>
        <w:t>Other affiliated</w:t>
      </w:r>
      <w:r w:rsidRPr="00FB4C6E">
        <w:rPr>
          <w:spacing w:val="-10"/>
          <w:sz w:val="20"/>
          <w:szCs w:val="20"/>
        </w:rPr>
        <w:t xml:space="preserve"> </w:t>
      </w:r>
      <w:r w:rsidRPr="00FB4C6E">
        <w:rPr>
          <w:sz w:val="20"/>
          <w:szCs w:val="20"/>
        </w:rPr>
        <w:t>Institutions</w:t>
      </w:r>
    </w:p>
    <w:p w:rsidR="005524D7" w:rsidRPr="00FB4C6E" w:rsidRDefault="005524D7" w:rsidP="005524D7">
      <w:pPr>
        <w:pStyle w:val="ListParagraph"/>
        <w:numPr>
          <w:ilvl w:val="1"/>
          <w:numId w:val="3"/>
        </w:numPr>
        <w:rPr>
          <w:sz w:val="20"/>
          <w:szCs w:val="20"/>
          <w:u w:val="single"/>
        </w:rPr>
      </w:pPr>
      <w:r w:rsidRPr="00FB4C6E">
        <w:rPr>
          <w:sz w:val="20"/>
          <w:szCs w:val="20"/>
        </w:rPr>
        <w:t>Contact the appropriate office or department for direction of</w:t>
      </w:r>
      <w:r w:rsidRPr="00FB4C6E">
        <w:rPr>
          <w:spacing w:val="-20"/>
          <w:sz w:val="20"/>
          <w:szCs w:val="20"/>
        </w:rPr>
        <w:t xml:space="preserve"> </w:t>
      </w:r>
      <w:r w:rsidRPr="00FB4C6E">
        <w:rPr>
          <w:sz w:val="20"/>
          <w:szCs w:val="20"/>
        </w:rPr>
        <w:t>care</w:t>
      </w:r>
    </w:p>
    <w:p w:rsidR="00114995" w:rsidRPr="00FB4C6E" w:rsidRDefault="00114995" w:rsidP="00114995">
      <w:pPr>
        <w:rPr>
          <w:sz w:val="20"/>
          <w:szCs w:val="20"/>
          <w:u w:val="single"/>
        </w:rPr>
      </w:pPr>
    </w:p>
    <w:p w:rsidR="00114995" w:rsidRPr="00FB4C6E" w:rsidRDefault="00114995" w:rsidP="00114995">
      <w:pPr>
        <w:rPr>
          <w:sz w:val="20"/>
          <w:szCs w:val="20"/>
          <w:u w:val="single"/>
        </w:rPr>
      </w:pPr>
      <w:r w:rsidRPr="00FB4C6E">
        <w:rPr>
          <w:sz w:val="20"/>
          <w:szCs w:val="20"/>
          <w:u w:val="single"/>
        </w:rPr>
        <w:t>STREPTOZO</w:t>
      </w:r>
      <w:r w:rsidR="00FB4C6E">
        <w:rPr>
          <w:sz w:val="20"/>
          <w:szCs w:val="20"/>
          <w:u w:val="single"/>
        </w:rPr>
        <w:t>TO</w:t>
      </w:r>
      <w:r w:rsidRPr="00FB4C6E">
        <w:rPr>
          <w:sz w:val="20"/>
          <w:szCs w:val="20"/>
          <w:u w:val="single"/>
        </w:rPr>
        <w:t>CIN MATERIALS INFORMATION</w:t>
      </w:r>
    </w:p>
    <w:p w:rsidR="00114995" w:rsidRPr="00FB4C6E" w:rsidRDefault="00114995" w:rsidP="00114995">
      <w:pPr>
        <w:rPr>
          <w:sz w:val="20"/>
          <w:szCs w:val="20"/>
          <w:u w:val="single"/>
        </w:rPr>
      </w:pPr>
    </w:p>
    <w:p w:rsidR="00114995" w:rsidRPr="00FB4C6E" w:rsidRDefault="00114995" w:rsidP="00114995">
      <w:pPr>
        <w:rPr>
          <w:sz w:val="20"/>
          <w:szCs w:val="20"/>
        </w:rPr>
      </w:pPr>
      <w:r w:rsidRPr="00FB4C6E">
        <w:rPr>
          <w:sz w:val="20"/>
          <w:szCs w:val="20"/>
        </w:rPr>
        <w:t xml:space="preserve">CAS </w:t>
      </w:r>
      <w:r w:rsidR="005C388B" w:rsidRPr="00FB4C6E">
        <w:rPr>
          <w:sz w:val="20"/>
          <w:szCs w:val="20"/>
        </w:rPr>
        <w:t xml:space="preserve">Registry </w:t>
      </w:r>
      <w:r w:rsidRPr="00FB4C6E">
        <w:rPr>
          <w:sz w:val="20"/>
          <w:szCs w:val="20"/>
        </w:rPr>
        <w:t>Number: 18883-66-4</w:t>
      </w:r>
    </w:p>
    <w:p w:rsidR="00114995" w:rsidRPr="00FB4C6E" w:rsidRDefault="00114995" w:rsidP="00114995">
      <w:pPr>
        <w:rPr>
          <w:sz w:val="20"/>
          <w:szCs w:val="20"/>
          <w:u w:val="single"/>
        </w:rPr>
      </w:pPr>
    </w:p>
    <w:p w:rsidR="00114995" w:rsidRPr="00FB4C6E" w:rsidRDefault="00114995" w:rsidP="00114995">
      <w:pPr>
        <w:rPr>
          <w:sz w:val="20"/>
          <w:szCs w:val="20"/>
          <w:u w:val="single"/>
        </w:rPr>
      </w:pPr>
      <w:r w:rsidRPr="00FB4C6E">
        <w:rPr>
          <w:sz w:val="20"/>
          <w:szCs w:val="20"/>
          <w:u w:val="single"/>
        </w:rPr>
        <w:t xml:space="preserve">Chronic affects </w:t>
      </w:r>
    </w:p>
    <w:p w:rsidR="00114995" w:rsidRPr="00FB4C6E" w:rsidRDefault="00114995" w:rsidP="00114995">
      <w:pPr>
        <w:rPr>
          <w:sz w:val="20"/>
          <w:szCs w:val="20"/>
        </w:rPr>
      </w:pPr>
      <w:r w:rsidRPr="00FB4C6E">
        <w:rPr>
          <w:sz w:val="20"/>
          <w:szCs w:val="20"/>
        </w:rPr>
        <w:t xml:space="preserve"> </w:t>
      </w:r>
    </w:p>
    <w:p w:rsidR="00114995" w:rsidRPr="00FB4C6E" w:rsidRDefault="00114995" w:rsidP="00114995">
      <w:pPr>
        <w:pStyle w:val="TableParagraph"/>
        <w:ind w:left="0" w:right="238"/>
        <w:rPr>
          <w:sz w:val="20"/>
          <w:szCs w:val="20"/>
        </w:rPr>
      </w:pPr>
      <w:r w:rsidRPr="00FB4C6E">
        <w:rPr>
          <w:sz w:val="20"/>
          <w:szCs w:val="20"/>
        </w:rPr>
        <w:t xml:space="preserve">  Toxin, mutagen, potentially/probable carcinogenic and or teratogenic to humans (Sufficient evidence in animals based on EPA’s Office of Health and Assessment (Group B2)). Suspected target organs from the EPA kidney, reproductive, skin and suspected development toxicant</w:t>
      </w:r>
    </w:p>
    <w:p w:rsidR="00114995" w:rsidRPr="00FB4C6E" w:rsidRDefault="00114995" w:rsidP="00114995">
      <w:pPr>
        <w:rPr>
          <w:sz w:val="20"/>
          <w:szCs w:val="20"/>
        </w:rPr>
      </w:pPr>
      <w:r w:rsidRPr="00FB4C6E">
        <w:rPr>
          <w:sz w:val="20"/>
          <w:szCs w:val="20"/>
        </w:rPr>
        <w:t>Prolonged or repeated exposure to STZ either through inhalation or ingestion can damage the blood and bone marrow. It can damage the kidneys and liver or cause cancer. It can affect the pancreas and cause diabetes.</w:t>
      </w:r>
    </w:p>
    <w:p w:rsidR="00114995" w:rsidRPr="00FB4C6E" w:rsidRDefault="00114995" w:rsidP="00114995">
      <w:pPr>
        <w:rPr>
          <w:sz w:val="20"/>
          <w:szCs w:val="20"/>
        </w:rPr>
      </w:pPr>
      <w:r w:rsidRPr="00FB4C6E">
        <w:rPr>
          <w:sz w:val="20"/>
          <w:szCs w:val="20"/>
        </w:rPr>
        <w:t xml:space="preserve">    Streptozocin is classified as a Group 2B, possibly carcinogenic to humans, by the International Agency for Research on Cancer (IARC).</w:t>
      </w:r>
    </w:p>
    <w:p w:rsidR="000C4C93" w:rsidRPr="00FB4C6E" w:rsidRDefault="000C4C93" w:rsidP="00114995">
      <w:pPr>
        <w:rPr>
          <w:sz w:val="20"/>
          <w:szCs w:val="20"/>
        </w:rPr>
      </w:pPr>
      <w:r w:rsidRPr="00FB4C6E">
        <w:rPr>
          <w:sz w:val="20"/>
          <w:szCs w:val="20"/>
        </w:rPr>
        <w:t xml:space="preserve">     Refer to the Safety Data Sheet for additional information concerning the hazards associated with </w:t>
      </w:r>
      <w:proofErr w:type="spellStart"/>
      <w:r w:rsidRPr="00FB4C6E">
        <w:rPr>
          <w:sz w:val="20"/>
          <w:szCs w:val="20"/>
        </w:rPr>
        <w:t>streptozotocin</w:t>
      </w:r>
      <w:proofErr w:type="spellEnd"/>
      <w:r w:rsidRPr="00FB4C6E">
        <w:rPr>
          <w:sz w:val="20"/>
          <w:szCs w:val="20"/>
        </w:rPr>
        <w:t>.</w:t>
      </w:r>
    </w:p>
    <w:p w:rsidR="00F76780" w:rsidRPr="00FB4C6E" w:rsidRDefault="00F76780" w:rsidP="00114995">
      <w:pPr>
        <w:rPr>
          <w:sz w:val="20"/>
          <w:szCs w:val="20"/>
        </w:rPr>
      </w:pPr>
    </w:p>
    <w:p w:rsidR="00F76780" w:rsidRPr="00FB4C6E" w:rsidRDefault="00F76780" w:rsidP="00114995">
      <w:pPr>
        <w:rPr>
          <w:sz w:val="20"/>
          <w:szCs w:val="20"/>
        </w:rPr>
      </w:pPr>
    </w:p>
    <w:p w:rsidR="00F76780" w:rsidRPr="00FB4C6E" w:rsidRDefault="00F76780" w:rsidP="00114995">
      <w:pPr>
        <w:rPr>
          <w:sz w:val="20"/>
          <w:szCs w:val="20"/>
        </w:rPr>
      </w:pPr>
    </w:p>
    <w:p w:rsidR="00F76780" w:rsidRPr="00FB4C6E" w:rsidRDefault="00F76780" w:rsidP="00114995">
      <w:pPr>
        <w:rPr>
          <w:sz w:val="20"/>
          <w:szCs w:val="20"/>
        </w:rPr>
      </w:pPr>
    </w:p>
    <w:p w:rsidR="00F76780" w:rsidRDefault="00F76780" w:rsidP="00114995">
      <w:pPr>
        <w:rPr>
          <w:sz w:val="20"/>
          <w:szCs w:val="20"/>
        </w:rPr>
      </w:pPr>
    </w:p>
    <w:p w:rsidR="00FB4C6E" w:rsidRDefault="00FB4C6E" w:rsidP="00114995">
      <w:pPr>
        <w:rPr>
          <w:sz w:val="20"/>
          <w:szCs w:val="20"/>
        </w:rPr>
      </w:pPr>
    </w:p>
    <w:p w:rsidR="00FB4C6E" w:rsidRPr="00FB4C6E" w:rsidRDefault="00FB4C6E" w:rsidP="00114995">
      <w:pPr>
        <w:rPr>
          <w:sz w:val="20"/>
          <w:szCs w:val="20"/>
        </w:rPr>
      </w:pPr>
    </w:p>
    <w:p w:rsidR="00F76780" w:rsidRPr="00FB4C6E" w:rsidRDefault="00F76780" w:rsidP="00114995">
      <w:pPr>
        <w:rPr>
          <w:sz w:val="20"/>
          <w:szCs w:val="20"/>
        </w:rPr>
      </w:pPr>
    </w:p>
    <w:p w:rsidR="00F76780" w:rsidRPr="00FB4C6E" w:rsidRDefault="00F76780" w:rsidP="00114995">
      <w:pPr>
        <w:rPr>
          <w:sz w:val="20"/>
          <w:szCs w:val="20"/>
        </w:rPr>
      </w:pPr>
    </w:p>
    <w:p w:rsidR="00F76780" w:rsidRPr="00FB4C6E" w:rsidRDefault="00F76780" w:rsidP="00114995">
      <w:pPr>
        <w:rPr>
          <w:sz w:val="20"/>
          <w:szCs w:val="20"/>
        </w:rPr>
      </w:pPr>
    </w:p>
    <w:p w:rsidR="00F76780" w:rsidRPr="00FB4C6E" w:rsidRDefault="00F76780" w:rsidP="00114995">
      <w:pPr>
        <w:rPr>
          <w:sz w:val="20"/>
          <w:szCs w:val="20"/>
        </w:rPr>
      </w:pPr>
    </w:p>
    <w:p w:rsidR="00114995" w:rsidRPr="00FB4C6E" w:rsidRDefault="00114995" w:rsidP="00114995">
      <w:pPr>
        <w:rPr>
          <w:sz w:val="20"/>
          <w:szCs w:val="20"/>
          <w:u w:val="single"/>
        </w:rPr>
      </w:pPr>
      <w:r w:rsidRPr="00FB4C6E">
        <w:rPr>
          <w:sz w:val="20"/>
          <w:szCs w:val="20"/>
          <w:u w:val="single"/>
        </w:rPr>
        <w:t>Additional information can be found at the following websites:</w:t>
      </w:r>
    </w:p>
    <w:p w:rsidR="00542C92" w:rsidRPr="00FB4C6E" w:rsidRDefault="00542C92" w:rsidP="00114995">
      <w:pPr>
        <w:rPr>
          <w:sz w:val="20"/>
          <w:szCs w:val="20"/>
        </w:rPr>
      </w:pPr>
    </w:p>
    <w:p w:rsidR="00542C92" w:rsidRPr="00FB4C6E" w:rsidRDefault="00542C92" w:rsidP="00114995">
      <w:pPr>
        <w:rPr>
          <w:b/>
          <w:sz w:val="20"/>
          <w:szCs w:val="20"/>
        </w:rPr>
      </w:pPr>
      <w:r w:rsidRPr="00FB4C6E">
        <w:rPr>
          <w:b/>
          <w:sz w:val="20"/>
          <w:szCs w:val="20"/>
        </w:rPr>
        <w:t xml:space="preserve">National toxicology program: </w:t>
      </w:r>
    </w:p>
    <w:p w:rsidR="00114995" w:rsidRPr="00FB4C6E" w:rsidRDefault="009F1CFB" w:rsidP="00114995">
      <w:pPr>
        <w:rPr>
          <w:sz w:val="20"/>
          <w:szCs w:val="20"/>
        </w:rPr>
      </w:pPr>
      <w:hyperlink r:id="rId11" w:history="1">
        <w:r w:rsidR="00542C92" w:rsidRPr="00FB4C6E">
          <w:rPr>
            <w:rStyle w:val="Hyperlink"/>
            <w:sz w:val="20"/>
            <w:szCs w:val="20"/>
          </w:rPr>
          <w:t>https://ntp.niehs.nih.gov/testing/status/agents/ts-11244-d.html</w:t>
        </w:r>
      </w:hyperlink>
      <w:r w:rsidR="00542C92" w:rsidRPr="00FB4C6E">
        <w:rPr>
          <w:sz w:val="20"/>
          <w:szCs w:val="20"/>
        </w:rPr>
        <w:t xml:space="preserve"> </w:t>
      </w:r>
    </w:p>
    <w:p w:rsidR="00542C92" w:rsidRPr="00FB4C6E" w:rsidRDefault="00542C92" w:rsidP="00114995">
      <w:pPr>
        <w:rPr>
          <w:sz w:val="20"/>
          <w:szCs w:val="20"/>
        </w:rPr>
      </w:pPr>
    </w:p>
    <w:p w:rsidR="00542C92" w:rsidRPr="00FB4C6E" w:rsidRDefault="00542C92" w:rsidP="00114995">
      <w:pPr>
        <w:rPr>
          <w:b/>
          <w:sz w:val="20"/>
          <w:szCs w:val="20"/>
        </w:rPr>
      </w:pPr>
      <w:r w:rsidRPr="00FB4C6E">
        <w:rPr>
          <w:b/>
          <w:sz w:val="20"/>
          <w:szCs w:val="20"/>
        </w:rPr>
        <w:t>National institutes of Health, TOXNET database:</w:t>
      </w:r>
    </w:p>
    <w:p w:rsidR="00542C92" w:rsidRPr="00FB4C6E" w:rsidRDefault="009F1CFB" w:rsidP="00114995">
      <w:pPr>
        <w:rPr>
          <w:sz w:val="20"/>
          <w:szCs w:val="20"/>
        </w:rPr>
      </w:pPr>
      <w:hyperlink r:id="rId12" w:history="1">
        <w:r w:rsidR="00542C92" w:rsidRPr="00FB4C6E">
          <w:rPr>
            <w:rStyle w:val="Hyperlink"/>
            <w:sz w:val="20"/>
            <w:szCs w:val="20"/>
          </w:rPr>
          <w:t>https://toxnet.nlm.nih.gov/cgi-bin/sis/search2/f?./temp/~QqdMRr:3</w:t>
        </w:r>
      </w:hyperlink>
      <w:r w:rsidR="00542C92" w:rsidRPr="00FB4C6E">
        <w:rPr>
          <w:sz w:val="20"/>
          <w:szCs w:val="20"/>
        </w:rPr>
        <w:t xml:space="preserve"> </w:t>
      </w:r>
    </w:p>
    <w:p w:rsidR="00542C92" w:rsidRPr="00FB4C6E" w:rsidRDefault="00542C92" w:rsidP="00114995">
      <w:pPr>
        <w:rPr>
          <w:sz w:val="20"/>
          <w:szCs w:val="20"/>
        </w:rPr>
      </w:pPr>
    </w:p>
    <w:p w:rsidR="00542C92" w:rsidRPr="00FB4C6E" w:rsidRDefault="00542C92" w:rsidP="00114995">
      <w:pPr>
        <w:rPr>
          <w:sz w:val="20"/>
          <w:szCs w:val="20"/>
        </w:rPr>
      </w:pPr>
    </w:p>
    <w:p w:rsidR="00F76780" w:rsidRPr="00FB4C6E" w:rsidRDefault="00F76780" w:rsidP="00114995">
      <w:pPr>
        <w:rPr>
          <w:sz w:val="20"/>
          <w:szCs w:val="20"/>
        </w:rPr>
      </w:pPr>
    </w:p>
    <w:p w:rsidR="00F76780" w:rsidRPr="00FB4C6E" w:rsidRDefault="00F76780" w:rsidP="00114995">
      <w:pPr>
        <w:rPr>
          <w:b/>
          <w:sz w:val="20"/>
          <w:szCs w:val="20"/>
          <w:u w:val="single"/>
        </w:rPr>
      </w:pPr>
      <w:r w:rsidRPr="00FB4C6E">
        <w:rPr>
          <w:b/>
          <w:sz w:val="20"/>
          <w:szCs w:val="20"/>
          <w:u w:val="single"/>
        </w:rPr>
        <w:t>REVISOINS:</w:t>
      </w:r>
    </w:p>
    <w:p w:rsidR="00F76780" w:rsidRPr="00FB4C6E" w:rsidRDefault="00F76780" w:rsidP="00114995">
      <w:pPr>
        <w:rPr>
          <w:sz w:val="20"/>
          <w:szCs w:val="20"/>
        </w:rPr>
      </w:pPr>
      <w:r w:rsidRPr="00FB4C6E">
        <w:rPr>
          <w:sz w:val="20"/>
          <w:szCs w:val="20"/>
        </w:rPr>
        <w:t>June 201</w:t>
      </w:r>
      <w:r w:rsidR="00A57DF4" w:rsidRPr="00FB4C6E">
        <w:rPr>
          <w:sz w:val="20"/>
          <w:szCs w:val="20"/>
        </w:rPr>
        <w:t>4</w:t>
      </w:r>
      <w:r w:rsidRPr="00FB4C6E">
        <w:rPr>
          <w:sz w:val="20"/>
          <w:szCs w:val="20"/>
        </w:rPr>
        <w:t xml:space="preserve">, Original document </w:t>
      </w:r>
    </w:p>
    <w:p w:rsidR="00F76780" w:rsidRPr="00FB4C6E" w:rsidRDefault="00F76780" w:rsidP="00114995">
      <w:pPr>
        <w:rPr>
          <w:sz w:val="20"/>
          <w:szCs w:val="20"/>
        </w:rPr>
      </w:pPr>
      <w:r w:rsidRPr="00FB4C6E">
        <w:rPr>
          <w:sz w:val="20"/>
          <w:szCs w:val="20"/>
        </w:rPr>
        <w:t>June 2017, revisions and reformatting</w:t>
      </w:r>
    </w:p>
    <w:sectPr w:rsidR="00F76780" w:rsidRPr="00FB4C6E" w:rsidSect="00C21AA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CFB" w:rsidRDefault="009F1CFB" w:rsidP="00C21AA8">
      <w:r>
        <w:separator/>
      </w:r>
    </w:p>
  </w:endnote>
  <w:endnote w:type="continuationSeparator" w:id="0">
    <w:p w:rsidR="009F1CFB" w:rsidRDefault="009F1CFB" w:rsidP="00C2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CFB" w:rsidRDefault="009F1CFB" w:rsidP="00C21AA8">
      <w:r>
        <w:separator/>
      </w:r>
    </w:p>
  </w:footnote>
  <w:footnote w:type="continuationSeparator" w:id="0">
    <w:p w:rsidR="009F1CFB" w:rsidRDefault="009F1CFB" w:rsidP="00C2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A8" w:rsidRDefault="00211E44" w:rsidP="00C21AA8">
    <w:pPr>
      <w:pStyle w:val="Header"/>
      <w:tabs>
        <w:tab w:val="clear" w:pos="4680"/>
        <w:tab w:val="clear" w:pos="9360"/>
        <w:tab w:val="left" w:pos="6025"/>
      </w:tabs>
    </w:pPr>
    <w:r>
      <w:rPr>
        <w:noProof/>
      </w:rPr>
      <mc:AlternateContent>
        <mc:Choice Requires="wps">
          <w:drawing>
            <wp:anchor distT="45720" distB="45720" distL="114300" distR="114300" simplePos="0" relativeHeight="251663360" behindDoc="0" locked="0" layoutInCell="1" allowOverlap="1">
              <wp:simplePos x="0" y="0"/>
              <wp:positionH relativeFrom="column">
                <wp:posOffset>-431876</wp:posOffset>
              </wp:positionH>
              <wp:positionV relativeFrom="paragraph">
                <wp:posOffset>-289484</wp:posOffset>
              </wp:positionV>
              <wp:extent cx="319659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404620"/>
                      </a:xfrm>
                      <a:prstGeom prst="rect">
                        <a:avLst/>
                      </a:prstGeom>
                      <a:solidFill>
                        <a:srgbClr val="FFFFFF"/>
                      </a:solidFill>
                      <a:ln w="9525">
                        <a:noFill/>
                        <a:miter lim="800000"/>
                        <a:headEnd/>
                        <a:tailEnd/>
                      </a:ln>
                    </wps:spPr>
                    <wps:txbx>
                      <w:txbxContent>
                        <w:p w:rsidR="00211E44" w:rsidRPr="00211E44" w:rsidRDefault="00211E44">
                          <w:pPr>
                            <w:rPr>
                              <w:sz w:val="20"/>
                            </w:rPr>
                          </w:pPr>
                          <w:r w:rsidRPr="00211E44">
                            <w:rPr>
                              <w:sz w:val="20"/>
                            </w:rPr>
                            <w:t>University of Missouri-Kansas City</w:t>
                          </w:r>
                        </w:p>
                        <w:p w:rsidR="00211E44" w:rsidRPr="00211E44" w:rsidRDefault="00211E44">
                          <w:pPr>
                            <w:rPr>
                              <w:sz w:val="20"/>
                            </w:rPr>
                          </w:pPr>
                          <w:r w:rsidRPr="00211E44">
                            <w:rPr>
                              <w:sz w:val="20"/>
                            </w:rPr>
                            <w:t>Institutional Animal Care and Use Committee Hazardous material SOP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22.8pt;width:251.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KKIQ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" stroked="f">
              <v:textbox style="mso-fit-shape-to-text:t">
                <w:txbxContent>
                  <w:p w:rsidR="00211E44" w:rsidRPr="00211E44" w:rsidRDefault="00211E44">
                    <w:pPr>
                      <w:rPr>
                        <w:sz w:val="20"/>
                      </w:rPr>
                    </w:pPr>
                    <w:r w:rsidRPr="00211E44">
                      <w:rPr>
                        <w:sz w:val="20"/>
                      </w:rPr>
                      <w:t>University of Missouri-Kansas City</w:t>
                    </w:r>
                  </w:p>
                  <w:p w:rsidR="00211E44" w:rsidRPr="00211E44" w:rsidRDefault="00211E44">
                    <w:pPr>
                      <w:rPr>
                        <w:sz w:val="20"/>
                      </w:rPr>
                    </w:pPr>
                    <w:r w:rsidRPr="00211E44">
                      <w:rPr>
                        <w:sz w:val="20"/>
                      </w:rPr>
                      <w:t>Institutional Animal Care and Use Committee Hazardous material SOP</w:t>
                    </w:r>
                  </w:p>
                </w:txbxContent>
              </v:textbox>
              <w10:wrap type="square"/>
            </v:shape>
          </w:pict>
        </mc:Fallback>
      </mc:AlternateContent>
    </w:r>
    <w:r w:rsidR="00C21AA8">
      <w:rPr>
        <w:noProof/>
      </w:rPr>
      <mc:AlternateContent>
        <mc:Choice Requires="wps">
          <w:drawing>
            <wp:anchor distT="0" distB="0" distL="114300" distR="114300" simplePos="0" relativeHeight="251661312" behindDoc="1" locked="0" layoutInCell="1" allowOverlap="1" wp14:anchorId="0B1BA98F" wp14:editId="3F4476FD">
              <wp:simplePos x="0" y="0"/>
              <wp:positionH relativeFrom="page">
                <wp:posOffset>4454602</wp:posOffset>
              </wp:positionH>
              <wp:positionV relativeFrom="topMargin">
                <wp:posOffset>175387</wp:posOffset>
              </wp:positionV>
              <wp:extent cx="2649220" cy="753465"/>
              <wp:effectExtent l="0" t="0" r="1778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7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AA8" w:rsidRDefault="00C21AA8" w:rsidP="00C21AA8">
                          <w:pPr>
                            <w:spacing w:line="597" w:lineRule="exact"/>
                            <w:ind w:left="20"/>
                            <w:rPr>
                              <w:b/>
                              <w:color w:val="FF0000"/>
                              <w:sz w:val="44"/>
                            </w:rPr>
                          </w:pPr>
                          <w:r>
                            <w:rPr>
                              <w:b/>
                              <w:color w:val="FF0000"/>
                              <w:sz w:val="44"/>
                            </w:rPr>
                            <w:t>STREPTOZO</w:t>
                          </w:r>
                          <w:r w:rsidR="00542C92">
                            <w:rPr>
                              <w:b/>
                              <w:color w:val="FF0000"/>
                              <w:sz w:val="44"/>
                            </w:rPr>
                            <w:t>TO</w:t>
                          </w:r>
                          <w:r>
                            <w:rPr>
                              <w:b/>
                              <w:color w:val="FF0000"/>
                              <w:sz w:val="44"/>
                            </w:rPr>
                            <w:t>CIN</w:t>
                          </w:r>
                        </w:p>
                        <w:p w:rsidR="00C21AA8" w:rsidRPr="00C21AA8" w:rsidRDefault="00C21AA8" w:rsidP="00C21AA8">
                          <w:pPr>
                            <w:spacing w:line="597" w:lineRule="exact"/>
                            <w:ind w:left="20"/>
                            <w:rPr>
                              <w:b/>
                              <w:sz w:val="44"/>
                            </w:rPr>
                          </w:pPr>
                          <w:r w:rsidRPr="00C21AA8">
                            <w:rPr>
                              <w:sz w:val="20"/>
                            </w:rPr>
                            <w:t>M</w:t>
                          </w:r>
                          <w:r>
                            <w:rPr>
                              <w:sz w:val="20"/>
                            </w:rPr>
                            <w:t>a</w:t>
                          </w:r>
                          <w:r w:rsidRPr="00C21AA8">
                            <w:rPr>
                              <w:sz w:val="20"/>
                            </w:rPr>
                            <w:t>y</w:t>
                          </w:r>
                          <w:r w:rsidRPr="00C21AA8">
                            <w:rPr>
                              <w:spacing w:val="58"/>
                              <w:sz w:val="20"/>
                            </w:rPr>
                            <w:t xml:space="preserve"> </w:t>
                          </w:r>
                          <w:r w:rsidRPr="00C21AA8">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BA98F" id="Text Box 3" o:spid="_x0000_s1027" type="#_x0000_t202" style="position:absolute;margin-left:350.75pt;margin-top:13.8pt;width:208.6pt;height:5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9c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YQhXEQwFEBZ4v5LIzm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" filled="f" stroked="f">
              <v:textbox inset="0,0,0,0">
                <w:txbxContent>
                  <w:p w:rsidR="00C21AA8" w:rsidRDefault="00C21AA8" w:rsidP="00C21AA8">
                    <w:pPr>
                      <w:spacing w:line="597" w:lineRule="exact"/>
                      <w:ind w:left="20"/>
                      <w:rPr>
                        <w:b/>
                        <w:color w:val="FF0000"/>
                        <w:sz w:val="44"/>
                      </w:rPr>
                    </w:pPr>
                    <w:r>
                      <w:rPr>
                        <w:b/>
                        <w:color w:val="FF0000"/>
                        <w:sz w:val="44"/>
                      </w:rPr>
                      <w:t>STREPTOZO</w:t>
                    </w:r>
                    <w:r w:rsidR="00542C92">
                      <w:rPr>
                        <w:b/>
                        <w:color w:val="FF0000"/>
                        <w:sz w:val="44"/>
                      </w:rPr>
                      <w:t>TO</w:t>
                    </w:r>
                    <w:r>
                      <w:rPr>
                        <w:b/>
                        <w:color w:val="FF0000"/>
                        <w:sz w:val="44"/>
                      </w:rPr>
                      <w:t>CIN</w:t>
                    </w:r>
                  </w:p>
                  <w:p w:rsidR="00C21AA8" w:rsidRPr="00C21AA8" w:rsidRDefault="00C21AA8" w:rsidP="00C21AA8">
                    <w:pPr>
                      <w:spacing w:line="597" w:lineRule="exact"/>
                      <w:ind w:left="20"/>
                      <w:rPr>
                        <w:b/>
                        <w:sz w:val="44"/>
                      </w:rPr>
                    </w:pPr>
                    <w:r w:rsidRPr="00C21AA8">
                      <w:rPr>
                        <w:sz w:val="20"/>
                      </w:rPr>
                      <w:t>M</w:t>
                    </w:r>
                    <w:r>
                      <w:rPr>
                        <w:sz w:val="20"/>
                      </w:rPr>
                      <w:t>a</w:t>
                    </w:r>
                    <w:r w:rsidRPr="00C21AA8">
                      <w:rPr>
                        <w:sz w:val="20"/>
                      </w:rPr>
                      <w:t>y</w:t>
                    </w:r>
                    <w:r w:rsidRPr="00C21AA8">
                      <w:rPr>
                        <w:spacing w:val="58"/>
                        <w:sz w:val="20"/>
                      </w:rPr>
                      <w:t xml:space="preserve"> </w:t>
                    </w:r>
                    <w:r w:rsidRPr="00C21AA8">
                      <w:rPr>
                        <w:sz w:val="20"/>
                      </w:rPr>
                      <w:t>2017</w:t>
                    </w:r>
                  </w:p>
                </w:txbxContent>
              </v:textbox>
              <w10:wrap anchorx="page" anchory="margin"/>
            </v:shape>
          </w:pict>
        </mc:Fallback>
      </mc:AlternateContent>
    </w:r>
    <w:r w:rsidR="00C21AA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2DC6"/>
    <w:multiLevelType w:val="hybridMultilevel"/>
    <w:tmpl w:val="964A2F4C"/>
    <w:lvl w:ilvl="0" w:tplc="65FAC74A">
      <w:numFmt w:val="bullet"/>
      <w:lvlText w:val=""/>
      <w:lvlJc w:val="left"/>
      <w:pPr>
        <w:ind w:left="355" w:hanging="180"/>
      </w:pPr>
      <w:rPr>
        <w:rFonts w:ascii="Symbol" w:eastAsia="Symbol" w:hAnsi="Symbol" w:cs="Symbol" w:hint="default"/>
        <w:w w:val="100"/>
        <w:sz w:val="22"/>
        <w:szCs w:val="22"/>
      </w:rPr>
    </w:lvl>
    <w:lvl w:ilvl="1" w:tplc="1C6EE862">
      <w:numFmt w:val="bullet"/>
      <w:lvlText w:val="•"/>
      <w:lvlJc w:val="left"/>
      <w:pPr>
        <w:ind w:left="1366" w:hanging="180"/>
      </w:pPr>
      <w:rPr>
        <w:rFonts w:hint="default"/>
      </w:rPr>
    </w:lvl>
    <w:lvl w:ilvl="2" w:tplc="8A4C1AD8">
      <w:numFmt w:val="bullet"/>
      <w:lvlText w:val="•"/>
      <w:lvlJc w:val="left"/>
      <w:pPr>
        <w:ind w:left="2372" w:hanging="180"/>
      </w:pPr>
      <w:rPr>
        <w:rFonts w:hint="default"/>
      </w:rPr>
    </w:lvl>
    <w:lvl w:ilvl="3" w:tplc="21844C80">
      <w:numFmt w:val="bullet"/>
      <w:lvlText w:val="•"/>
      <w:lvlJc w:val="left"/>
      <w:pPr>
        <w:ind w:left="3378" w:hanging="180"/>
      </w:pPr>
      <w:rPr>
        <w:rFonts w:hint="default"/>
      </w:rPr>
    </w:lvl>
    <w:lvl w:ilvl="4" w:tplc="4950EFDA">
      <w:numFmt w:val="bullet"/>
      <w:lvlText w:val="•"/>
      <w:lvlJc w:val="left"/>
      <w:pPr>
        <w:ind w:left="4384" w:hanging="180"/>
      </w:pPr>
      <w:rPr>
        <w:rFonts w:hint="default"/>
      </w:rPr>
    </w:lvl>
    <w:lvl w:ilvl="5" w:tplc="1F72A622">
      <w:numFmt w:val="bullet"/>
      <w:lvlText w:val="•"/>
      <w:lvlJc w:val="left"/>
      <w:pPr>
        <w:ind w:left="5391" w:hanging="180"/>
      </w:pPr>
      <w:rPr>
        <w:rFonts w:hint="default"/>
      </w:rPr>
    </w:lvl>
    <w:lvl w:ilvl="6" w:tplc="D0B8B914">
      <w:numFmt w:val="bullet"/>
      <w:lvlText w:val="•"/>
      <w:lvlJc w:val="left"/>
      <w:pPr>
        <w:ind w:left="6397" w:hanging="180"/>
      </w:pPr>
      <w:rPr>
        <w:rFonts w:hint="default"/>
      </w:rPr>
    </w:lvl>
    <w:lvl w:ilvl="7" w:tplc="EA36CB92">
      <w:numFmt w:val="bullet"/>
      <w:lvlText w:val="•"/>
      <w:lvlJc w:val="left"/>
      <w:pPr>
        <w:ind w:left="7403" w:hanging="180"/>
      </w:pPr>
      <w:rPr>
        <w:rFonts w:hint="default"/>
      </w:rPr>
    </w:lvl>
    <w:lvl w:ilvl="8" w:tplc="4A50523A">
      <w:numFmt w:val="bullet"/>
      <w:lvlText w:val="•"/>
      <w:lvlJc w:val="left"/>
      <w:pPr>
        <w:ind w:left="8409" w:hanging="180"/>
      </w:pPr>
      <w:rPr>
        <w:rFonts w:hint="default"/>
      </w:rPr>
    </w:lvl>
  </w:abstractNum>
  <w:abstractNum w:abstractNumId="1" w15:restartNumberingAfterBreak="0">
    <w:nsid w:val="43DC19FA"/>
    <w:multiLevelType w:val="hybridMultilevel"/>
    <w:tmpl w:val="D47C236C"/>
    <w:lvl w:ilvl="0" w:tplc="1AD8505E">
      <w:numFmt w:val="bullet"/>
      <w:lvlText w:val=""/>
      <w:lvlJc w:val="left"/>
      <w:pPr>
        <w:ind w:left="463" w:hanging="360"/>
      </w:pPr>
      <w:rPr>
        <w:rFonts w:ascii="Symbol" w:eastAsia="Symbol" w:hAnsi="Symbol" w:cs="Symbol" w:hint="default"/>
        <w:w w:val="99"/>
        <w:sz w:val="20"/>
        <w:szCs w:val="20"/>
      </w:rPr>
    </w:lvl>
    <w:lvl w:ilvl="1" w:tplc="9B966430">
      <w:numFmt w:val="bullet"/>
      <w:lvlText w:val=""/>
      <w:lvlJc w:val="left"/>
      <w:pPr>
        <w:ind w:left="1183" w:hanging="361"/>
      </w:pPr>
      <w:rPr>
        <w:rFonts w:ascii="Wingdings" w:eastAsia="Wingdings" w:hAnsi="Wingdings" w:cs="Wingdings" w:hint="default"/>
        <w:w w:val="99"/>
        <w:sz w:val="20"/>
        <w:szCs w:val="20"/>
      </w:rPr>
    </w:lvl>
    <w:lvl w:ilvl="2" w:tplc="F1B077BC">
      <w:numFmt w:val="bullet"/>
      <w:lvlText w:val=""/>
      <w:lvlJc w:val="left"/>
      <w:pPr>
        <w:ind w:left="2263" w:hanging="360"/>
      </w:pPr>
      <w:rPr>
        <w:rFonts w:ascii="Wingdings" w:eastAsia="Wingdings" w:hAnsi="Wingdings" w:cs="Wingdings" w:hint="default"/>
        <w:w w:val="99"/>
        <w:sz w:val="20"/>
        <w:szCs w:val="20"/>
      </w:rPr>
    </w:lvl>
    <w:lvl w:ilvl="3" w:tplc="CA3286A4">
      <w:numFmt w:val="bullet"/>
      <w:lvlText w:val="•"/>
      <w:lvlJc w:val="left"/>
      <w:pPr>
        <w:ind w:left="3280" w:hanging="360"/>
      </w:pPr>
      <w:rPr>
        <w:rFonts w:hint="default"/>
      </w:rPr>
    </w:lvl>
    <w:lvl w:ilvl="4" w:tplc="AF827F0A">
      <w:numFmt w:val="bullet"/>
      <w:lvlText w:val="•"/>
      <w:lvlJc w:val="left"/>
      <w:pPr>
        <w:ind w:left="4300" w:hanging="360"/>
      </w:pPr>
      <w:rPr>
        <w:rFonts w:hint="default"/>
      </w:rPr>
    </w:lvl>
    <w:lvl w:ilvl="5" w:tplc="0532B5D0">
      <w:numFmt w:val="bullet"/>
      <w:lvlText w:val="•"/>
      <w:lvlJc w:val="left"/>
      <w:pPr>
        <w:ind w:left="5320" w:hanging="360"/>
      </w:pPr>
      <w:rPr>
        <w:rFonts w:hint="default"/>
      </w:rPr>
    </w:lvl>
    <w:lvl w:ilvl="6" w:tplc="66462B8E">
      <w:numFmt w:val="bullet"/>
      <w:lvlText w:val="•"/>
      <w:lvlJc w:val="left"/>
      <w:pPr>
        <w:ind w:left="6341" w:hanging="360"/>
      </w:pPr>
      <w:rPr>
        <w:rFonts w:hint="default"/>
      </w:rPr>
    </w:lvl>
    <w:lvl w:ilvl="7" w:tplc="34062EBA">
      <w:numFmt w:val="bullet"/>
      <w:lvlText w:val="•"/>
      <w:lvlJc w:val="left"/>
      <w:pPr>
        <w:ind w:left="7361" w:hanging="360"/>
      </w:pPr>
      <w:rPr>
        <w:rFonts w:hint="default"/>
      </w:rPr>
    </w:lvl>
    <w:lvl w:ilvl="8" w:tplc="FD262D8C">
      <w:numFmt w:val="bullet"/>
      <w:lvlText w:val="•"/>
      <w:lvlJc w:val="left"/>
      <w:pPr>
        <w:ind w:left="8381" w:hanging="360"/>
      </w:pPr>
      <w:rPr>
        <w:rFonts w:hint="default"/>
      </w:rPr>
    </w:lvl>
  </w:abstractNum>
  <w:abstractNum w:abstractNumId="2" w15:restartNumberingAfterBreak="0">
    <w:nsid w:val="7255019D"/>
    <w:multiLevelType w:val="hybridMultilevel"/>
    <w:tmpl w:val="3AF88D9E"/>
    <w:lvl w:ilvl="0" w:tplc="C2189F48">
      <w:numFmt w:val="bullet"/>
      <w:lvlText w:val=""/>
      <w:lvlJc w:val="left"/>
      <w:pPr>
        <w:ind w:left="823" w:hanging="360"/>
      </w:pPr>
      <w:rPr>
        <w:rFonts w:ascii="Symbol" w:eastAsia="Symbol" w:hAnsi="Symbol" w:cs="Symbol" w:hint="default"/>
        <w:w w:val="99"/>
        <w:sz w:val="20"/>
        <w:szCs w:val="20"/>
      </w:rPr>
    </w:lvl>
    <w:lvl w:ilvl="1" w:tplc="04FCB8F0">
      <w:numFmt w:val="bullet"/>
      <w:lvlText w:val="•"/>
      <w:lvlJc w:val="left"/>
      <w:pPr>
        <w:ind w:left="1780" w:hanging="360"/>
      </w:pPr>
      <w:rPr>
        <w:rFonts w:hint="default"/>
      </w:rPr>
    </w:lvl>
    <w:lvl w:ilvl="2" w:tplc="51AA4184">
      <w:numFmt w:val="bullet"/>
      <w:lvlText w:val="•"/>
      <w:lvlJc w:val="left"/>
      <w:pPr>
        <w:ind w:left="2740" w:hanging="360"/>
      </w:pPr>
      <w:rPr>
        <w:rFonts w:hint="default"/>
      </w:rPr>
    </w:lvl>
    <w:lvl w:ilvl="3" w:tplc="F506978E">
      <w:numFmt w:val="bullet"/>
      <w:lvlText w:val="•"/>
      <w:lvlJc w:val="left"/>
      <w:pPr>
        <w:ind w:left="3700" w:hanging="360"/>
      </w:pPr>
      <w:rPr>
        <w:rFonts w:hint="default"/>
      </w:rPr>
    </w:lvl>
    <w:lvl w:ilvl="4" w:tplc="9612A462">
      <w:numFmt w:val="bullet"/>
      <w:lvlText w:val="•"/>
      <w:lvlJc w:val="left"/>
      <w:pPr>
        <w:ind w:left="4660" w:hanging="360"/>
      </w:pPr>
      <w:rPr>
        <w:rFonts w:hint="default"/>
      </w:rPr>
    </w:lvl>
    <w:lvl w:ilvl="5" w:tplc="CC74F452">
      <w:numFmt w:val="bullet"/>
      <w:lvlText w:val="•"/>
      <w:lvlJc w:val="left"/>
      <w:pPr>
        <w:ind w:left="5621" w:hanging="360"/>
      </w:pPr>
      <w:rPr>
        <w:rFonts w:hint="default"/>
      </w:rPr>
    </w:lvl>
    <w:lvl w:ilvl="6" w:tplc="7E54F964">
      <w:numFmt w:val="bullet"/>
      <w:lvlText w:val="•"/>
      <w:lvlJc w:val="left"/>
      <w:pPr>
        <w:ind w:left="6581" w:hanging="360"/>
      </w:pPr>
      <w:rPr>
        <w:rFonts w:hint="default"/>
      </w:rPr>
    </w:lvl>
    <w:lvl w:ilvl="7" w:tplc="284401B2">
      <w:numFmt w:val="bullet"/>
      <w:lvlText w:val="•"/>
      <w:lvlJc w:val="left"/>
      <w:pPr>
        <w:ind w:left="7541" w:hanging="360"/>
      </w:pPr>
      <w:rPr>
        <w:rFonts w:hint="default"/>
      </w:rPr>
    </w:lvl>
    <w:lvl w:ilvl="8" w:tplc="60588CE6">
      <w:numFmt w:val="bullet"/>
      <w:lvlText w:val="•"/>
      <w:lvlJc w:val="left"/>
      <w:pPr>
        <w:ind w:left="8501"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A8"/>
    <w:rsid w:val="00013524"/>
    <w:rsid w:val="000C4C93"/>
    <w:rsid w:val="00114995"/>
    <w:rsid w:val="00126068"/>
    <w:rsid w:val="001A3E95"/>
    <w:rsid w:val="00211E44"/>
    <w:rsid w:val="00272615"/>
    <w:rsid w:val="00542C92"/>
    <w:rsid w:val="005524D7"/>
    <w:rsid w:val="005B2D92"/>
    <w:rsid w:val="005C388B"/>
    <w:rsid w:val="00655FE1"/>
    <w:rsid w:val="006570BF"/>
    <w:rsid w:val="006F31BC"/>
    <w:rsid w:val="00765B38"/>
    <w:rsid w:val="008421D1"/>
    <w:rsid w:val="008944A5"/>
    <w:rsid w:val="00973701"/>
    <w:rsid w:val="009A6195"/>
    <w:rsid w:val="009F1CFB"/>
    <w:rsid w:val="00A24908"/>
    <w:rsid w:val="00A57DF4"/>
    <w:rsid w:val="00A838ED"/>
    <w:rsid w:val="00B33828"/>
    <w:rsid w:val="00C16A9C"/>
    <w:rsid w:val="00C21AA8"/>
    <w:rsid w:val="00D1361E"/>
    <w:rsid w:val="00DA3275"/>
    <w:rsid w:val="00E30103"/>
    <w:rsid w:val="00F76780"/>
    <w:rsid w:val="00FB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B2CA4B-A57F-4EB1-B165-B1919AFB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1AA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21AA8"/>
    <w:pPr>
      <w:ind w:left="93"/>
    </w:pPr>
  </w:style>
  <w:style w:type="paragraph" w:styleId="Header">
    <w:name w:val="header"/>
    <w:basedOn w:val="Normal"/>
    <w:link w:val="HeaderChar"/>
    <w:uiPriority w:val="99"/>
    <w:unhideWhenUsed/>
    <w:rsid w:val="00C21AA8"/>
    <w:pPr>
      <w:tabs>
        <w:tab w:val="center" w:pos="4680"/>
        <w:tab w:val="right" w:pos="9360"/>
      </w:tabs>
    </w:pPr>
  </w:style>
  <w:style w:type="character" w:customStyle="1" w:styleId="HeaderChar">
    <w:name w:val="Header Char"/>
    <w:basedOn w:val="DefaultParagraphFont"/>
    <w:link w:val="Header"/>
    <w:uiPriority w:val="99"/>
    <w:rsid w:val="00C21AA8"/>
    <w:rPr>
      <w:rFonts w:ascii="Arial" w:eastAsia="Arial" w:hAnsi="Arial" w:cs="Arial"/>
    </w:rPr>
  </w:style>
  <w:style w:type="paragraph" w:styleId="Footer">
    <w:name w:val="footer"/>
    <w:basedOn w:val="Normal"/>
    <w:link w:val="FooterChar"/>
    <w:uiPriority w:val="99"/>
    <w:unhideWhenUsed/>
    <w:rsid w:val="00C21AA8"/>
    <w:pPr>
      <w:tabs>
        <w:tab w:val="center" w:pos="4680"/>
        <w:tab w:val="right" w:pos="9360"/>
      </w:tabs>
    </w:pPr>
  </w:style>
  <w:style w:type="character" w:customStyle="1" w:styleId="FooterChar">
    <w:name w:val="Footer Char"/>
    <w:basedOn w:val="DefaultParagraphFont"/>
    <w:link w:val="Footer"/>
    <w:uiPriority w:val="99"/>
    <w:rsid w:val="00C21AA8"/>
    <w:rPr>
      <w:rFonts w:ascii="Arial" w:eastAsia="Arial" w:hAnsi="Arial" w:cs="Arial"/>
    </w:rPr>
  </w:style>
  <w:style w:type="paragraph" w:styleId="BodyText">
    <w:name w:val="Body Text"/>
    <w:basedOn w:val="Normal"/>
    <w:link w:val="BodyTextChar"/>
    <w:uiPriority w:val="99"/>
    <w:semiHidden/>
    <w:unhideWhenUsed/>
    <w:rsid w:val="00C21AA8"/>
    <w:pPr>
      <w:spacing w:after="120"/>
    </w:pPr>
  </w:style>
  <w:style w:type="character" w:customStyle="1" w:styleId="BodyTextChar">
    <w:name w:val="Body Text Char"/>
    <w:basedOn w:val="DefaultParagraphFont"/>
    <w:link w:val="BodyText"/>
    <w:uiPriority w:val="99"/>
    <w:semiHidden/>
    <w:rsid w:val="00C21AA8"/>
    <w:rPr>
      <w:rFonts w:ascii="Arial" w:eastAsia="Arial" w:hAnsi="Arial" w:cs="Arial"/>
    </w:rPr>
  </w:style>
  <w:style w:type="paragraph" w:styleId="ListParagraph">
    <w:name w:val="List Paragraph"/>
    <w:basedOn w:val="Normal"/>
    <w:uiPriority w:val="34"/>
    <w:qFormat/>
    <w:rsid w:val="00C21AA8"/>
    <w:pPr>
      <w:ind w:left="720"/>
      <w:contextualSpacing/>
    </w:pPr>
  </w:style>
  <w:style w:type="character" w:styleId="Hyperlink">
    <w:name w:val="Hyperlink"/>
    <w:basedOn w:val="DefaultParagraphFont"/>
    <w:uiPriority w:val="99"/>
    <w:unhideWhenUsed/>
    <w:rsid w:val="00552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kc.edu/finadmin/ehs/documents/ChemicalManagementPlanWord06202016.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kc.edu/finadmin/ehs/documents/chem-management-plan.pdf" TargetMode="External"/><Relationship Id="rId12" Type="http://schemas.openxmlformats.org/officeDocument/2006/relationships/hyperlink" Target="https://toxnet.nlm.nih.gov/cgi-bin/sis/search2/f?./temp/~QqdMRr: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tp.niehs.nih.gov/testing/status/agents/ts-11244-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mkc.edu/finadmin/ehs/workers-comp.asp" TargetMode="External"/><Relationship Id="rId4" Type="http://schemas.openxmlformats.org/officeDocument/2006/relationships/webSettings" Target="webSettings.xml"/><Relationship Id="rId9" Type="http://schemas.openxmlformats.org/officeDocument/2006/relationships/hyperlink" Target="http://www.umkc.edu/finadmin/ehs/documents/ChemicalManagementPlanWord06202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Sturgis, Timothy F.</dc:creator>
  <cp:keywords/>
  <dc:description/>
  <cp:lastModifiedBy>Sturgis, Timothy F.</cp:lastModifiedBy>
  <cp:revision>17</cp:revision>
  <dcterms:created xsi:type="dcterms:W3CDTF">2017-06-12T14:05:00Z</dcterms:created>
  <dcterms:modified xsi:type="dcterms:W3CDTF">2017-09-12T15:04:00Z</dcterms:modified>
</cp:coreProperties>
</file>