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3B39" w14:textId="77777777" w:rsidR="001C338C" w:rsidRPr="00F831B8" w:rsidRDefault="001C338C" w:rsidP="00384848">
      <w:pPr>
        <w:pStyle w:val="Heading2"/>
        <w:pBdr>
          <w:top w:val="single" w:sz="12" w:space="1" w:color="auto"/>
          <w:left w:val="single" w:sz="12" w:space="4" w:color="auto"/>
          <w:bottom w:val="single" w:sz="12" w:space="1" w:color="auto"/>
          <w:right w:val="single" w:sz="12" w:space="4" w:color="auto"/>
        </w:pBdr>
        <w:jc w:val="center"/>
        <w:rPr>
          <w:b/>
          <w:color w:val="FF0000"/>
        </w:rPr>
      </w:pPr>
      <w:r w:rsidRPr="00F831B8">
        <w:rPr>
          <w:b/>
          <w:color w:val="FF0000"/>
        </w:rPr>
        <w:t>DELETE THIS BOX BEFORE SUBMITTING YOUR DEI PLAN</w:t>
      </w:r>
    </w:p>
    <w:p w14:paraId="3181F4CE" w14:textId="77777777" w:rsidR="00933D32" w:rsidRPr="00F831B8" w:rsidRDefault="00933D32" w:rsidP="00384848">
      <w:p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sidRPr="00F831B8">
        <w:rPr>
          <w:rFonts w:ascii="Georgia" w:hAnsi="Georgia" w:cstheme="minorHAnsi"/>
          <w:sz w:val="24"/>
          <w:szCs w:val="24"/>
        </w:rPr>
        <w:t xml:space="preserve">Beginning in FY 2023, all Department of Energy (DOE) Office of Science Funding Opportunity Announcements (FOAs) and DOE National Lab Announcements and other funding solicitations will require applicants to submit a Promoting Inclusive and Equitable Research (PIER) Plan as an appendix to their proposal narrative. </w:t>
      </w:r>
      <w:r w:rsidRPr="00F831B8">
        <w:rPr>
          <w:rFonts w:ascii="Georgia" w:hAnsi="Georgia" w:cstheme="minorHAnsi"/>
          <w:b/>
          <w:bCs/>
          <w:sz w:val="24"/>
          <w:szCs w:val="24"/>
        </w:rPr>
        <w:t xml:space="preserve">PIER Plans should describe the activities and strategies applicants will incorporate to promote diversity, equity, inclusion, and accessibility in their research projects. </w:t>
      </w:r>
      <w:r w:rsidRPr="00F831B8">
        <w:rPr>
          <w:rFonts w:ascii="Georgia" w:hAnsi="Georgia" w:cstheme="minorHAnsi"/>
          <w:sz w:val="24"/>
          <w:szCs w:val="24"/>
        </w:rPr>
        <w:t>PIER Plans will be evaluated as part of the merit review process and will be used to inform funding decisions.</w:t>
      </w:r>
    </w:p>
    <w:p w14:paraId="6A2EC248" w14:textId="6B6C8FFA" w:rsidR="004B75BF" w:rsidRPr="00F831B8" w:rsidRDefault="004B75BF" w:rsidP="00BF1656">
      <w:pPr>
        <w:pStyle w:val="Heading2"/>
        <w:pBdr>
          <w:top w:val="single" w:sz="12" w:space="1" w:color="auto"/>
          <w:left w:val="single" w:sz="12" w:space="4" w:color="auto"/>
          <w:bottom w:val="single" w:sz="12" w:space="1" w:color="auto"/>
          <w:right w:val="single" w:sz="12" w:space="4" w:color="auto"/>
        </w:pBdr>
        <w:jc w:val="center"/>
        <w:rPr>
          <w:b/>
        </w:rPr>
      </w:pPr>
      <w:r w:rsidRPr="00F831B8">
        <w:rPr>
          <w:b/>
        </w:rPr>
        <w:t>Recommendations</w:t>
      </w:r>
      <w:r w:rsidR="001C338C" w:rsidRPr="00F831B8">
        <w:rPr>
          <w:b/>
        </w:rPr>
        <w:t xml:space="preserve"> for writing your DEI plan</w:t>
      </w:r>
      <w:r w:rsidRPr="00F831B8">
        <w:rPr>
          <w:b/>
        </w:rPr>
        <w:t>:</w:t>
      </w:r>
    </w:p>
    <w:p w14:paraId="3EDC4DED" w14:textId="334D7B36" w:rsidR="00CB7342" w:rsidRPr="00F831B8" w:rsidRDefault="00CB7342" w:rsidP="00384848">
      <w:p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sidRPr="00F831B8">
        <w:rPr>
          <w:rFonts w:ascii="Georgia" w:hAnsi="Georgia" w:cstheme="minorHAnsi"/>
          <w:sz w:val="24"/>
          <w:szCs w:val="24"/>
        </w:rPr>
        <w:t>The action item categories below are examples and are not prescriptive. Add/delete action items that address DOE DEI objectives to tailor the plan to your proposed project.</w:t>
      </w:r>
    </w:p>
    <w:p w14:paraId="47B55C22" w14:textId="77777777" w:rsidR="00BF1656" w:rsidRPr="00F831B8" w:rsidRDefault="001C338C" w:rsidP="00BF1656">
      <w:pPr>
        <w:pStyle w:val="ListParagraph"/>
        <w:numPr>
          <w:ilvl w:val="0"/>
          <w:numId w:val="10"/>
        </w:num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sidRPr="00F831B8">
        <w:rPr>
          <w:rFonts w:ascii="Georgia" w:hAnsi="Georgia" w:cstheme="minorHAnsi"/>
          <w:b/>
          <w:bCs/>
          <w:i/>
          <w:iCs/>
          <w:sz w:val="24"/>
          <w:szCs w:val="24"/>
        </w:rPr>
        <w:t>Incorporate specific DEI objectives that your research plan will accomplish.</w:t>
      </w:r>
      <w:r w:rsidRPr="00F831B8">
        <w:rPr>
          <w:rFonts w:ascii="Georgia" w:hAnsi="Georgia" w:cstheme="minorHAnsi"/>
          <w:sz w:val="24"/>
          <w:szCs w:val="24"/>
        </w:rPr>
        <w:t xml:space="preserve"> </w:t>
      </w:r>
    </w:p>
    <w:p w14:paraId="005A9164" w14:textId="2C1BF5E7" w:rsidR="001C338C" w:rsidRDefault="00E355D2" w:rsidP="00BF1656">
      <w:pPr>
        <w:pStyle w:val="ListParagraph"/>
        <w:numPr>
          <w:ilvl w:val="0"/>
          <w:numId w:val="10"/>
        </w:num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sidRPr="00F831B8">
        <w:rPr>
          <w:rFonts w:ascii="Georgia" w:hAnsi="Georgia" w:cstheme="minorHAnsi"/>
          <w:sz w:val="24"/>
          <w:szCs w:val="24"/>
        </w:rPr>
        <w:t>Per DOE instructions, i</w:t>
      </w:r>
      <w:r w:rsidR="001C338C" w:rsidRPr="00F831B8">
        <w:rPr>
          <w:rFonts w:ascii="Georgia" w:hAnsi="Georgia" w:cstheme="minorHAnsi"/>
          <w:sz w:val="24"/>
          <w:szCs w:val="24"/>
        </w:rPr>
        <w:t xml:space="preserve">nclude SMART milestones </w:t>
      </w:r>
      <w:r w:rsidRPr="00F831B8">
        <w:rPr>
          <w:rFonts w:ascii="Georgia" w:hAnsi="Georgia" w:cstheme="minorHAnsi"/>
          <w:sz w:val="24"/>
          <w:szCs w:val="24"/>
        </w:rPr>
        <w:t xml:space="preserve">(Specific, Measurable, Achievable, Relevant, and Timely) </w:t>
      </w:r>
      <w:r w:rsidR="001C338C" w:rsidRPr="00F831B8">
        <w:rPr>
          <w:rFonts w:ascii="Georgia" w:hAnsi="Georgia" w:cstheme="minorHAnsi"/>
          <w:sz w:val="24"/>
          <w:szCs w:val="24"/>
        </w:rPr>
        <w:t>supported by metrics to measure the success of the proposed actions.</w:t>
      </w:r>
    </w:p>
    <w:p w14:paraId="072F5598" w14:textId="2068408F" w:rsidR="00335360" w:rsidRDefault="001E5AEF" w:rsidP="00BF1656">
      <w:pPr>
        <w:pStyle w:val="ListParagraph"/>
        <w:numPr>
          <w:ilvl w:val="0"/>
          <w:numId w:val="10"/>
        </w:num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Pr>
          <w:rFonts w:ascii="Georgia" w:hAnsi="Georgia" w:cstheme="minorHAnsi"/>
          <w:sz w:val="24"/>
          <w:szCs w:val="24"/>
        </w:rPr>
        <w:t xml:space="preserve">In light of the </w:t>
      </w:r>
      <w:r w:rsidR="007C0821">
        <w:rPr>
          <w:rFonts w:ascii="Georgia" w:hAnsi="Georgia" w:cstheme="minorHAnsi"/>
          <w:sz w:val="24"/>
          <w:szCs w:val="24"/>
        </w:rPr>
        <w:t>June</w:t>
      </w:r>
      <w:r>
        <w:rPr>
          <w:rFonts w:ascii="Georgia" w:hAnsi="Georgia" w:cstheme="minorHAnsi"/>
          <w:sz w:val="24"/>
          <w:szCs w:val="24"/>
        </w:rPr>
        <w:t xml:space="preserve"> 2023 U.S. Supreme Court decision</w:t>
      </w:r>
      <w:r w:rsidR="004A28AE">
        <w:rPr>
          <w:rFonts w:ascii="Georgia" w:hAnsi="Georgia" w:cstheme="minorHAnsi"/>
          <w:sz w:val="24"/>
          <w:szCs w:val="24"/>
        </w:rPr>
        <w:t xml:space="preserve"> in</w:t>
      </w:r>
      <w:r>
        <w:rPr>
          <w:rFonts w:ascii="Georgia" w:hAnsi="Georgia" w:cstheme="minorHAnsi"/>
          <w:sz w:val="24"/>
          <w:szCs w:val="24"/>
        </w:rPr>
        <w:t xml:space="preserve"> </w:t>
      </w:r>
      <w:r w:rsidR="004A28AE" w:rsidRPr="004A28AE">
        <w:rPr>
          <w:rFonts w:ascii="Georgia" w:hAnsi="Georgia" w:cstheme="minorHAnsi"/>
          <w:i/>
          <w:iCs/>
          <w:sz w:val="24"/>
          <w:szCs w:val="24"/>
        </w:rPr>
        <w:t>Students for Fair Admissions, Inc. v. President and Fellows of Harvard College</w:t>
      </w:r>
      <w:r w:rsidR="004A28AE" w:rsidRPr="004A28AE">
        <w:rPr>
          <w:rFonts w:ascii="Georgia" w:hAnsi="Georgia" w:cstheme="minorHAnsi"/>
          <w:sz w:val="24"/>
          <w:szCs w:val="24"/>
        </w:rPr>
        <w:t>, concerning preferences on race or ethnicity</w:t>
      </w:r>
      <w:r w:rsidR="00143C92">
        <w:rPr>
          <w:rFonts w:ascii="Georgia" w:hAnsi="Georgia" w:cstheme="minorHAnsi"/>
          <w:sz w:val="24"/>
          <w:szCs w:val="24"/>
        </w:rPr>
        <w:t xml:space="preserve">, do not include measures that would </w:t>
      </w:r>
      <w:r w:rsidR="003747F5">
        <w:rPr>
          <w:rFonts w:ascii="Georgia" w:hAnsi="Georgia" w:cstheme="minorHAnsi"/>
          <w:sz w:val="24"/>
          <w:szCs w:val="24"/>
        </w:rPr>
        <w:t xml:space="preserve">provide benefits </w:t>
      </w:r>
      <w:r w:rsidR="00FC3375">
        <w:rPr>
          <w:rFonts w:ascii="Georgia" w:hAnsi="Georgia" w:cstheme="minorHAnsi"/>
          <w:sz w:val="24"/>
          <w:szCs w:val="24"/>
        </w:rPr>
        <w:t>(e.g., funding or participation opportunities) based on race/ethnicity criteria or preferences</w:t>
      </w:r>
      <w:r w:rsidR="00027E21">
        <w:rPr>
          <w:rFonts w:ascii="Georgia" w:hAnsi="Georgia" w:cstheme="minorHAnsi"/>
          <w:sz w:val="24"/>
          <w:szCs w:val="24"/>
        </w:rPr>
        <w:t>.</w:t>
      </w:r>
      <w:r w:rsidR="00335360">
        <w:rPr>
          <w:rFonts w:ascii="Georgia" w:hAnsi="Georgia" w:cstheme="minorHAnsi"/>
          <w:sz w:val="24"/>
          <w:szCs w:val="24"/>
        </w:rPr>
        <w:t xml:space="preserve"> </w:t>
      </w:r>
    </w:p>
    <w:p w14:paraId="7A5A22EF" w14:textId="2BB464A6" w:rsidR="001E5AEF" w:rsidRPr="00F831B8" w:rsidRDefault="00335360" w:rsidP="00BF1656">
      <w:pPr>
        <w:pStyle w:val="ListParagraph"/>
        <w:numPr>
          <w:ilvl w:val="0"/>
          <w:numId w:val="10"/>
        </w:numPr>
        <w:pBdr>
          <w:top w:val="single" w:sz="12" w:space="1" w:color="auto"/>
          <w:left w:val="single" w:sz="12" w:space="4" w:color="auto"/>
          <w:bottom w:val="single" w:sz="12" w:space="1" w:color="auto"/>
          <w:right w:val="single" w:sz="12" w:space="4" w:color="auto"/>
        </w:pBdr>
        <w:rPr>
          <w:rFonts w:ascii="Georgia" w:hAnsi="Georgia" w:cstheme="minorHAnsi"/>
          <w:sz w:val="24"/>
          <w:szCs w:val="24"/>
        </w:rPr>
      </w:pPr>
      <w:r>
        <w:rPr>
          <w:rFonts w:ascii="Georgia" w:hAnsi="Georgia" w:cstheme="minorHAnsi"/>
          <w:sz w:val="24"/>
          <w:szCs w:val="24"/>
        </w:rPr>
        <w:t>Milestones/</w:t>
      </w:r>
      <w:r w:rsidRPr="00335360">
        <w:rPr>
          <w:rFonts w:ascii="Georgia" w:hAnsi="Georgia" w:cstheme="minorHAnsi"/>
          <w:sz w:val="24"/>
          <w:szCs w:val="24"/>
        </w:rPr>
        <w:t>metrics should address process/effort</w:t>
      </w:r>
      <w:r w:rsidR="0044666C">
        <w:rPr>
          <w:rFonts w:ascii="Georgia" w:hAnsi="Georgia" w:cstheme="minorHAnsi"/>
          <w:sz w:val="24"/>
          <w:szCs w:val="24"/>
        </w:rPr>
        <w:t xml:space="preserve">, rather than goals for </w:t>
      </w:r>
      <w:r w:rsidRPr="00335360">
        <w:rPr>
          <w:rFonts w:ascii="Georgia" w:hAnsi="Georgia" w:cstheme="minorHAnsi"/>
          <w:sz w:val="24"/>
          <w:szCs w:val="24"/>
        </w:rPr>
        <w:t>number</w:t>
      </w:r>
      <w:r w:rsidR="0044666C">
        <w:rPr>
          <w:rFonts w:ascii="Georgia" w:hAnsi="Georgia" w:cstheme="minorHAnsi"/>
          <w:sz w:val="24"/>
          <w:szCs w:val="24"/>
        </w:rPr>
        <w:t>s</w:t>
      </w:r>
      <w:r w:rsidRPr="00335360">
        <w:rPr>
          <w:rFonts w:ascii="Georgia" w:hAnsi="Georgia" w:cstheme="minorHAnsi"/>
          <w:sz w:val="24"/>
          <w:szCs w:val="24"/>
        </w:rPr>
        <w:t xml:space="preserve"> of individuals from underrepresented groups</w:t>
      </w:r>
      <w:r w:rsidR="001855A4">
        <w:rPr>
          <w:rFonts w:ascii="Georgia" w:hAnsi="Georgia" w:cstheme="minorHAnsi"/>
          <w:sz w:val="24"/>
          <w:szCs w:val="24"/>
        </w:rPr>
        <w:t xml:space="preserve">. </w:t>
      </w:r>
    </w:p>
    <w:p w14:paraId="304ECCC1" w14:textId="17CEC947" w:rsidR="001C338C" w:rsidRPr="00F831B8" w:rsidRDefault="001C338C" w:rsidP="001C338C">
      <w:pPr>
        <w:spacing w:after="0" w:line="240" w:lineRule="auto"/>
        <w:jc w:val="center"/>
        <w:rPr>
          <w:rFonts w:ascii="Georgia" w:hAnsi="Georgia" w:cstheme="minorHAnsi"/>
          <w:b/>
          <w:bCs/>
          <w:color w:val="0070C0"/>
          <w:sz w:val="24"/>
          <w:szCs w:val="24"/>
          <w:u w:val="single"/>
        </w:rPr>
      </w:pPr>
      <w:r w:rsidRPr="00F831B8">
        <w:rPr>
          <w:rFonts w:ascii="Georgia" w:hAnsi="Georgia" w:cstheme="minorHAnsi"/>
          <w:b/>
          <w:bCs/>
          <w:color w:val="0070C0"/>
          <w:sz w:val="24"/>
          <w:szCs w:val="24"/>
          <w:u w:val="single"/>
        </w:rPr>
        <w:t>DELETE BLUE TEXT BEFORE SUBMITTING YOUR DEI PLAN</w:t>
      </w:r>
    </w:p>
    <w:p w14:paraId="730C69FA" w14:textId="3501774A" w:rsidR="00D20408" w:rsidRPr="00F831B8" w:rsidRDefault="00D20408" w:rsidP="001C338C">
      <w:pPr>
        <w:spacing w:after="0" w:line="240" w:lineRule="auto"/>
        <w:jc w:val="center"/>
        <w:rPr>
          <w:rFonts w:ascii="Georgia" w:hAnsi="Georgia" w:cstheme="minorHAnsi"/>
          <w:b/>
          <w:bCs/>
          <w:color w:val="C00000"/>
          <w:sz w:val="24"/>
          <w:szCs w:val="24"/>
          <w:u w:val="single"/>
        </w:rPr>
      </w:pPr>
      <w:r w:rsidRPr="00F831B8">
        <w:rPr>
          <w:rFonts w:ascii="Georgia" w:hAnsi="Georgia" w:cstheme="minorHAnsi"/>
          <w:b/>
          <w:bCs/>
          <w:color w:val="C00000"/>
          <w:sz w:val="24"/>
          <w:szCs w:val="24"/>
          <w:u w:val="single"/>
        </w:rPr>
        <w:t>****CHECK YOUR FOA TO DETERMINE IF PAGE LIMITS APPLY OR IF THERE ARE ADDITIONAL REQUIREMENTS FOR DEVELOPING YOUR DEI PLAN****</w:t>
      </w:r>
    </w:p>
    <w:p w14:paraId="0E1D24B5" w14:textId="77777777" w:rsidR="001C338C" w:rsidRPr="00F831B8" w:rsidRDefault="001C338C" w:rsidP="001C338C">
      <w:pPr>
        <w:spacing w:after="0" w:line="240" w:lineRule="auto"/>
        <w:jc w:val="center"/>
        <w:rPr>
          <w:rFonts w:ascii="Georgia" w:hAnsi="Georgia" w:cstheme="minorHAnsi"/>
          <w:b/>
          <w:bCs/>
          <w:color w:val="0070C0"/>
          <w:sz w:val="24"/>
          <w:szCs w:val="24"/>
          <w:u w:val="single"/>
        </w:rPr>
      </w:pPr>
    </w:p>
    <w:p w14:paraId="63839341" w14:textId="20860C53" w:rsidR="001C338C" w:rsidRDefault="001C338C" w:rsidP="00A146EB">
      <w:pPr>
        <w:pStyle w:val="Heading1"/>
      </w:pPr>
      <w:r w:rsidRPr="00F831B8">
        <w:t xml:space="preserve">Diversity, Equity and Inclusion </w:t>
      </w:r>
      <w:r w:rsidR="00935A19" w:rsidRPr="00F831B8">
        <w:t xml:space="preserve">(DEI) </w:t>
      </w:r>
      <w:r w:rsidRPr="00F831B8">
        <w:t>Plan</w:t>
      </w:r>
    </w:p>
    <w:p w14:paraId="27933B9D" w14:textId="23F4ED3F" w:rsidR="00880A58" w:rsidRPr="00AA5C63" w:rsidRDefault="00880A58" w:rsidP="00880A58">
      <w:pPr>
        <w:pStyle w:val="Heading3"/>
      </w:pPr>
      <w:r w:rsidRPr="00676D5B">
        <w:rPr>
          <w:rFonts w:cstheme="minorHAnsi"/>
        </w:rPr>
        <w:t xml:space="preserve">UMKC values diversity as central to our mission as an urban research university. We serve a student body and a community that is diverse in </w:t>
      </w:r>
      <w:r w:rsidR="002B6F9F">
        <w:rPr>
          <w:rFonts w:cstheme="minorHAnsi"/>
        </w:rPr>
        <w:t xml:space="preserve">backgrounds, experiences, and </w:t>
      </w:r>
      <w:r w:rsidR="007C0821">
        <w:rPr>
          <w:rFonts w:cstheme="minorHAnsi"/>
        </w:rPr>
        <w:t xml:space="preserve">perspectives, </w:t>
      </w:r>
      <w:r w:rsidR="007C0821" w:rsidRPr="00676D5B">
        <w:rPr>
          <w:rFonts w:cstheme="minorHAnsi"/>
        </w:rPr>
        <w:t>creating</w:t>
      </w:r>
      <w:r w:rsidRPr="00676D5B">
        <w:rPr>
          <w:rFonts w:cstheme="minorHAnsi"/>
        </w:rPr>
        <w:t xml:space="preserve"> opportunities for UMKC to better understand and serve changing and dynamic educational needs. UMKC’s ability to respond to these changing needs has implications for enrollment, retention, and graduation rates.</w:t>
      </w:r>
    </w:p>
    <w:p w14:paraId="5193A0F8" w14:textId="77777777" w:rsidR="00880A58" w:rsidRPr="00880A58" w:rsidRDefault="00880A58" w:rsidP="00880A58"/>
    <w:p w14:paraId="430AD30F" w14:textId="06508EDF" w:rsidR="008A03E4" w:rsidRPr="00F831B8" w:rsidRDefault="00726E38" w:rsidP="00A146EB">
      <w:pPr>
        <w:pStyle w:val="Heading3"/>
      </w:pPr>
      <w:r w:rsidRPr="00F831B8">
        <w:t xml:space="preserve">a. </w:t>
      </w:r>
      <w:r w:rsidR="008A03E4" w:rsidRPr="00F831B8">
        <w:t>Inclu</w:t>
      </w:r>
      <w:r w:rsidR="00E52E69" w:rsidRPr="00F831B8">
        <w:t>sion</w:t>
      </w:r>
      <w:r w:rsidR="008A03E4" w:rsidRPr="00F831B8">
        <w:t xml:space="preserve"> </w:t>
      </w:r>
      <w:r w:rsidR="00E52E69" w:rsidRPr="00F831B8">
        <w:t xml:space="preserve">of </w:t>
      </w:r>
      <w:r w:rsidR="008A03E4" w:rsidRPr="00F831B8">
        <w:t>persons from groups underrepresented in STEM</w:t>
      </w:r>
      <w:r w:rsidR="00E52E69" w:rsidRPr="00F831B8">
        <w:t xml:space="preserve"> as PI, co-PI, and/or senior </w:t>
      </w:r>
      <w:r w:rsidR="007C0821" w:rsidRPr="00F831B8">
        <w:t>personnel.</w:t>
      </w:r>
    </w:p>
    <w:p w14:paraId="5929D60E" w14:textId="612D9D28" w:rsidR="002628DF" w:rsidRPr="00F831B8" w:rsidRDefault="007421AE" w:rsidP="002628DF">
      <w:pPr>
        <w:pStyle w:val="ListParagraph"/>
        <w:numPr>
          <w:ilvl w:val="0"/>
          <w:numId w:val="2"/>
        </w:numPr>
        <w:spacing w:after="0" w:line="240" w:lineRule="auto"/>
        <w:rPr>
          <w:rFonts w:ascii="Georgia" w:hAnsi="Georgia" w:cstheme="minorHAnsi"/>
          <w:b/>
          <w:bCs/>
          <w:color w:val="4472C4" w:themeColor="accent1"/>
          <w:sz w:val="24"/>
          <w:szCs w:val="24"/>
        </w:rPr>
      </w:pPr>
      <w:bookmarkStart w:id="0" w:name="_Hlk82005826"/>
      <w:r>
        <w:rPr>
          <w:rFonts w:ascii="Georgia" w:hAnsi="Georgia" w:cstheme="minorHAnsi"/>
          <w:b/>
          <w:bCs/>
          <w:color w:val="4472C4" w:themeColor="accent1"/>
          <w:sz w:val="24"/>
          <w:szCs w:val="24"/>
        </w:rPr>
        <w:t>Describe any relevant experiences of pr</w:t>
      </w:r>
      <w:r w:rsidR="002B2A7E">
        <w:rPr>
          <w:rFonts w:ascii="Georgia" w:hAnsi="Georgia" w:cstheme="minorHAnsi"/>
          <w:b/>
          <w:bCs/>
          <w:color w:val="4472C4" w:themeColor="accent1"/>
          <w:sz w:val="24"/>
          <w:szCs w:val="24"/>
        </w:rPr>
        <w:t xml:space="preserve">oject personnel in </w:t>
      </w:r>
      <w:r w:rsidR="00610C41">
        <w:rPr>
          <w:rFonts w:ascii="Georgia" w:hAnsi="Georgia" w:cstheme="minorHAnsi"/>
          <w:b/>
          <w:bCs/>
          <w:color w:val="4472C4" w:themeColor="accent1"/>
          <w:sz w:val="24"/>
          <w:szCs w:val="24"/>
        </w:rPr>
        <w:t xml:space="preserve">efforts to promote inclusion </w:t>
      </w:r>
      <w:r w:rsidR="00A909A6">
        <w:rPr>
          <w:rFonts w:ascii="Georgia" w:hAnsi="Georgia" w:cstheme="minorHAnsi"/>
          <w:b/>
          <w:bCs/>
          <w:color w:val="4472C4" w:themeColor="accent1"/>
          <w:sz w:val="24"/>
          <w:szCs w:val="24"/>
        </w:rPr>
        <w:t xml:space="preserve">in STEM for persons from underrepresented </w:t>
      </w:r>
      <w:r w:rsidR="00A909A6">
        <w:rPr>
          <w:rFonts w:ascii="Georgia" w:hAnsi="Georgia" w:cstheme="minorHAnsi"/>
          <w:b/>
          <w:bCs/>
          <w:color w:val="4472C4" w:themeColor="accent1"/>
          <w:sz w:val="24"/>
          <w:szCs w:val="24"/>
        </w:rPr>
        <w:lastRenderedPageBreak/>
        <w:t>groups</w:t>
      </w:r>
      <w:r w:rsidR="00392DA9">
        <w:rPr>
          <w:rFonts w:ascii="Georgia" w:hAnsi="Georgia" w:cstheme="minorHAnsi"/>
          <w:b/>
          <w:bCs/>
          <w:color w:val="4472C4" w:themeColor="accent1"/>
          <w:sz w:val="24"/>
          <w:szCs w:val="24"/>
        </w:rPr>
        <w:t xml:space="preserve">.  </w:t>
      </w:r>
      <w:r w:rsidR="00E355D2" w:rsidRPr="00F831B8">
        <w:rPr>
          <w:rFonts w:ascii="Georgia" w:hAnsi="Georgia" w:cstheme="minorHAnsi"/>
          <w:b/>
          <w:bCs/>
          <w:color w:val="4472C4" w:themeColor="accent1"/>
          <w:sz w:val="24"/>
          <w:szCs w:val="24"/>
        </w:rPr>
        <w:t>It is a best practice to ensure that the efforts of project contributors are appropriately resourced in the project budget.</w:t>
      </w:r>
    </w:p>
    <w:p w14:paraId="3ACFD2B4" w14:textId="2DF2F6F3" w:rsidR="002628DF" w:rsidRPr="00F831B8" w:rsidRDefault="002628DF" w:rsidP="00692EC3">
      <w:pPr>
        <w:pStyle w:val="ListParagraph"/>
        <w:numPr>
          <w:ilvl w:val="0"/>
          <w:numId w:val="2"/>
        </w:numPr>
        <w:spacing w:after="0" w:line="240" w:lineRule="auto"/>
        <w:rPr>
          <w:rFonts w:ascii="Georgia" w:hAnsi="Georgia" w:cstheme="minorHAnsi"/>
          <w:b/>
          <w:bCs/>
          <w:color w:val="4472C4" w:themeColor="accent1"/>
          <w:sz w:val="24"/>
          <w:szCs w:val="24"/>
        </w:rPr>
      </w:pPr>
      <w:r w:rsidRPr="00F831B8">
        <w:rPr>
          <w:rFonts w:ascii="Georgia" w:hAnsi="Georgia" w:cstheme="minorHAnsi"/>
          <w:b/>
          <w:bCs/>
          <w:color w:val="4472C4" w:themeColor="accent1"/>
          <w:sz w:val="24"/>
          <w:szCs w:val="24"/>
        </w:rPr>
        <w:t>Insert any project outreach efforts/goals related to inclusion.</w:t>
      </w:r>
    </w:p>
    <w:bookmarkEnd w:id="0"/>
    <w:p w14:paraId="41BDFC40" w14:textId="7A171171" w:rsidR="00E52E69" w:rsidRPr="00F831B8" w:rsidRDefault="00804171" w:rsidP="004823E9">
      <w:pPr>
        <w:pStyle w:val="ListParagraph"/>
        <w:numPr>
          <w:ilvl w:val="0"/>
          <w:numId w:val="2"/>
        </w:numPr>
        <w:spacing w:after="0" w:line="240" w:lineRule="auto"/>
        <w:rPr>
          <w:rFonts w:ascii="Georgia" w:hAnsi="Georgia" w:cstheme="minorHAnsi"/>
          <w:sz w:val="24"/>
          <w:szCs w:val="24"/>
        </w:rPr>
      </w:pPr>
      <w:r w:rsidRPr="00F831B8">
        <w:rPr>
          <w:rFonts w:ascii="Georgia" w:hAnsi="Georgia" w:cstheme="minorHAnsi"/>
          <w:sz w:val="24"/>
          <w:szCs w:val="24"/>
        </w:rPr>
        <w:t xml:space="preserve">The </w:t>
      </w:r>
      <w:r w:rsidRPr="00F831B8">
        <w:rPr>
          <w:rFonts w:ascii="Georgia" w:hAnsi="Georgia" w:cstheme="minorHAnsi"/>
          <w:b/>
          <w:bCs/>
          <w:color w:val="4472C4" w:themeColor="accent1"/>
          <w:sz w:val="24"/>
          <w:szCs w:val="24"/>
        </w:rPr>
        <w:t>[insert the name of the project’s participating college(s)]</w:t>
      </w:r>
      <w:r w:rsidR="008A73A0" w:rsidRPr="00F831B8">
        <w:rPr>
          <w:rFonts w:ascii="Georgia" w:hAnsi="Georgia" w:cstheme="minorHAnsi"/>
          <w:b/>
          <w:bCs/>
          <w:color w:val="4472C4" w:themeColor="accent1"/>
          <w:sz w:val="24"/>
          <w:szCs w:val="24"/>
        </w:rPr>
        <w:t xml:space="preserve"> </w:t>
      </w:r>
      <w:r w:rsidR="008A73A0" w:rsidRPr="00F831B8">
        <w:rPr>
          <w:rFonts w:ascii="Georgia" w:hAnsi="Georgia" w:cstheme="minorHAnsi"/>
          <w:sz w:val="24"/>
          <w:szCs w:val="24"/>
        </w:rPr>
        <w:t>diversity action plan include</w:t>
      </w:r>
      <w:r w:rsidRPr="00F831B8">
        <w:rPr>
          <w:rFonts w:ascii="Georgia" w:hAnsi="Georgia" w:cstheme="minorHAnsi"/>
          <w:sz w:val="24"/>
          <w:szCs w:val="24"/>
        </w:rPr>
        <w:t>s</w:t>
      </w:r>
      <w:r w:rsidR="008A73A0" w:rsidRPr="00F831B8">
        <w:rPr>
          <w:rFonts w:ascii="Georgia" w:hAnsi="Georgia" w:cstheme="minorHAnsi"/>
          <w:sz w:val="24"/>
          <w:szCs w:val="24"/>
        </w:rPr>
        <w:t xml:space="preserve"> </w:t>
      </w:r>
      <w:r w:rsidR="00E52E69" w:rsidRPr="00F831B8">
        <w:rPr>
          <w:rFonts w:ascii="Georgia" w:hAnsi="Georgia" w:cstheme="minorHAnsi"/>
          <w:sz w:val="24"/>
          <w:szCs w:val="24"/>
        </w:rPr>
        <w:t xml:space="preserve">actions steps and metrics </w:t>
      </w:r>
      <w:r w:rsidRPr="00F831B8">
        <w:rPr>
          <w:rFonts w:ascii="Georgia" w:hAnsi="Georgia" w:cstheme="minorHAnsi"/>
          <w:b/>
          <w:bCs/>
          <w:color w:val="4472C4" w:themeColor="accent1"/>
          <w:sz w:val="24"/>
          <w:szCs w:val="24"/>
        </w:rPr>
        <w:t xml:space="preserve">[insert examples] </w:t>
      </w:r>
      <w:r w:rsidR="00E52E69" w:rsidRPr="00F831B8">
        <w:rPr>
          <w:rFonts w:ascii="Georgia" w:hAnsi="Georgia" w:cstheme="minorHAnsi"/>
          <w:sz w:val="24"/>
          <w:szCs w:val="24"/>
        </w:rPr>
        <w:t xml:space="preserve">for the goal of attracting and retaining greater numbers of individuals from underrepresented populations. </w:t>
      </w:r>
      <w:r w:rsidR="00CA27B0">
        <w:rPr>
          <w:rFonts w:ascii="Georgia" w:hAnsi="Georgia" w:cstheme="minorHAnsi"/>
          <w:sz w:val="24"/>
          <w:szCs w:val="24"/>
        </w:rPr>
        <w:t xml:space="preserve"> </w:t>
      </w:r>
    </w:p>
    <w:p w14:paraId="56E5A30E" w14:textId="47F67158" w:rsidR="00676D5B" w:rsidRDefault="008A73A0" w:rsidP="004823E9">
      <w:pPr>
        <w:pStyle w:val="ListParagraph"/>
        <w:numPr>
          <w:ilvl w:val="0"/>
          <w:numId w:val="2"/>
        </w:numPr>
        <w:spacing w:after="0" w:line="240" w:lineRule="auto"/>
        <w:rPr>
          <w:rFonts w:ascii="Georgia" w:hAnsi="Georgia" w:cstheme="minorHAnsi"/>
          <w:sz w:val="24"/>
          <w:szCs w:val="24"/>
        </w:rPr>
      </w:pPr>
      <w:r w:rsidRPr="00F831B8">
        <w:rPr>
          <w:rFonts w:ascii="Georgia" w:hAnsi="Georgia" w:cstheme="minorHAnsi"/>
          <w:sz w:val="24"/>
          <w:szCs w:val="24"/>
        </w:rPr>
        <w:t>Mentoring</w:t>
      </w:r>
      <w:r w:rsidR="00953753" w:rsidRPr="00F831B8">
        <w:rPr>
          <w:rFonts w:ascii="Georgia" w:hAnsi="Georgia" w:cstheme="minorHAnsi"/>
          <w:sz w:val="24"/>
          <w:szCs w:val="24"/>
        </w:rPr>
        <w:t xml:space="preserve"> and support </w:t>
      </w:r>
      <w:r w:rsidRPr="00F831B8">
        <w:rPr>
          <w:rFonts w:ascii="Georgia" w:hAnsi="Georgia" w:cstheme="minorHAnsi"/>
          <w:sz w:val="24"/>
          <w:szCs w:val="24"/>
        </w:rPr>
        <w:t>programs to increase retention include</w:t>
      </w:r>
      <w:r w:rsidR="00880A58">
        <w:rPr>
          <w:rFonts w:ascii="Georgia" w:hAnsi="Georgia" w:cstheme="minorHAnsi"/>
          <w:sz w:val="24"/>
          <w:szCs w:val="24"/>
        </w:rPr>
        <w:t xml:space="preserve"> </w:t>
      </w:r>
      <w:r w:rsidR="00DD6445">
        <w:rPr>
          <w:rFonts w:ascii="Georgia" w:hAnsi="Georgia" w:cstheme="minorHAnsi"/>
          <w:sz w:val="24"/>
          <w:szCs w:val="24"/>
        </w:rPr>
        <w:t>t</w:t>
      </w:r>
      <w:r w:rsidR="00880A58" w:rsidRPr="00880A58">
        <w:rPr>
          <w:rFonts w:ascii="Georgia" w:hAnsi="Georgia" w:cstheme="minorHAnsi"/>
          <w:sz w:val="24"/>
          <w:szCs w:val="24"/>
        </w:rPr>
        <w:t xml:space="preserve">he </w:t>
      </w:r>
      <w:hyperlink r:id="rId10" w:history="1">
        <w:r w:rsidR="00880A58" w:rsidRPr="00DD6445">
          <w:rPr>
            <w:rStyle w:val="Hyperlink"/>
            <w:rFonts w:ascii="Georgia" w:hAnsi="Georgia" w:cstheme="minorHAnsi"/>
            <w:sz w:val="24"/>
            <w:szCs w:val="24"/>
          </w:rPr>
          <w:t>Faculty Search Support Team</w:t>
        </w:r>
      </w:hyperlink>
      <w:r w:rsidR="00880A58" w:rsidRPr="00880A58">
        <w:rPr>
          <w:rFonts w:ascii="Georgia" w:hAnsi="Georgia" w:cstheme="minorHAnsi"/>
          <w:sz w:val="24"/>
          <w:szCs w:val="24"/>
        </w:rPr>
        <w:t xml:space="preserve"> supports Pillar 4 of UMKC’s Strategic Plan by providing outreach, resources, and support for inclusive hiring practices for departments and faculty. The initiative began in April 2021 as part of Roos Advocate for Community Change. FSST is a joint collaboration between Faculty Affairs, the Division of Diversity and Inclusion, Human Resources, and the Provost’s Office.</w:t>
      </w:r>
    </w:p>
    <w:p w14:paraId="00E1779A" w14:textId="7872C060" w:rsidR="002628DF" w:rsidRPr="00F831B8" w:rsidRDefault="00726E38" w:rsidP="00AA5C63">
      <w:pPr>
        <w:pStyle w:val="Heading3"/>
      </w:pPr>
      <w:r w:rsidRPr="00F831B8">
        <w:t xml:space="preserve">b. </w:t>
      </w:r>
      <w:r w:rsidR="002628DF" w:rsidRPr="00F831B8">
        <w:t xml:space="preserve">Inclusion of persons from groups underrepresented in STEM as student researchers or post-doctoral </w:t>
      </w:r>
      <w:r w:rsidR="007C0821" w:rsidRPr="00F831B8">
        <w:t>researchers.</w:t>
      </w:r>
    </w:p>
    <w:p w14:paraId="308F66A1" w14:textId="672514DA" w:rsidR="002628DF" w:rsidRPr="00F831B8" w:rsidRDefault="00392DA9" w:rsidP="002628DF">
      <w:pPr>
        <w:pStyle w:val="ListParagraph"/>
        <w:numPr>
          <w:ilvl w:val="0"/>
          <w:numId w:val="2"/>
        </w:numPr>
        <w:spacing w:after="0" w:line="240" w:lineRule="auto"/>
        <w:rPr>
          <w:rFonts w:ascii="Georgia" w:hAnsi="Georgia" w:cstheme="minorHAnsi"/>
          <w:b/>
          <w:bCs/>
          <w:color w:val="4472C4" w:themeColor="accent1"/>
          <w:sz w:val="24"/>
          <w:szCs w:val="24"/>
        </w:rPr>
      </w:pPr>
      <w:r>
        <w:rPr>
          <w:rFonts w:ascii="Georgia" w:hAnsi="Georgia" w:cstheme="minorHAnsi"/>
          <w:b/>
          <w:bCs/>
          <w:color w:val="4472C4" w:themeColor="accent1"/>
          <w:sz w:val="24"/>
          <w:szCs w:val="24"/>
        </w:rPr>
        <w:t xml:space="preserve">Describe any relevant experiences of project personnel in efforts to promote inclusion in STEM for persons from underrepresented groups.  </w:t>
      </w:r>
    </w:p>
    <w:p w14:paraId="0D13AB13" w14:textId="17FD5984" w:rsidR="00264937" w:rsidRPr="00F831B8" w:rsidRDefault="00264937" w:rsidP="002628DF">
      <w:pPr>
        <w:pStyle w:val="ListParagraph"/>
        <w:numPr>
          <w:ilvl w:val="0"/>
          <w:numId w:val="2"/>
        </w:numPr>
        <w:spacing w:after="0" w:line="240" w:lineRule="auto"/>
        <w:rPr>
          <w:rFonts w:ascii="Georgia" w:hAnsi="Georgia" w:cstheme="minorHAnsi"/>
          <w:b/>
          <w:bCs/>
          <w:color w:val="4472C4" w:themeColor="accent1"/>
          <w:sz w:val="24"/>
          <w:szCs w:val="24"/>
        </w:rPr>
      </w:pPr>
      <w:r w:rsidRPr="00F831B8">
        <w:rPr>
          <w:rFonts w:ascii="Georgia" w:hAnsi="Georgia" w:cstheme="minorHAnsi"/>
          <w:b/>
          <w:bCs/>
          <w:color w:val="4472C4" w:themeColor="accent1"/>
          <w:sz w:val="24"/>
          <w:szCs w:val="24"/>
        </w:rPr>
        <w:t>Check with your college and department to find out about their programs for increasing the participation of underrepresented students in STEM.</w:t>
      </w:r>
    </w:p>
    <w:p w14:paraId="6F3D4F47" w14:textId="70A6A431" w:rsidR="00F831B8" w:rsidRPr="00F831B8" w:rsidRDefault="002628DF" w:rsidP="00855D8B">
      <w:pPr>
        <w:pStyle w:val="ListParagraph"/>
        <w:numPr>
          <w:ilvl w:val="0"/>
          <w:numId w:val="2"/>
        </w:numPr>
        <w:spacing w:line="240" w:lineRule="auto"/>
        <w:rPr>
          <w:rFonts w:ascii="Georgia" w:hAnsi="Georgia"/>
        </w:rPr>
      </w:pPr>
      <w:r w:rsidRPr="00F831B8">
        <w:rPr>
          <w:rFonts w:ascii="Georgia" w:hAnsi="Georgia" w:cstheme="minorHAnsi"/>
          <w:b/>
          <w:bCs/>
          <w:color w:val="4472C4" w:themeColor="accent1"/>
          <w:sz w:val="24"/>
          <w:szCs w:val="24"/>
        </w:rPr>
        <w:t xml:space="preserve">Insert any project outreach efforts/goals related to inclusion. Examples might include </w:t>
      </w:r>
      <w:r w:rsidR="006E5E10" w:rsidRPr="00F831B8">
        <w:rPr>
          <w:rFonts w:ascii="Georgia" w:hAnsi="Georgia" w:cstheme="minorHAnsi"/>
          <w:b/>
          <w:bCs/>
          <w:color w:val="4472C4" w:themeColor="accent1"/>
          <w:sz w:val="24"/>
          <w:szCs w:val="24"/>
        </w:rPr>
        <w:t xml:space="preserve">recruit at </w:t>
      </w:r>
      <w:r w:rsidR="007C0821" w:rsidRPr="00F831B8">
        <w:rPr>
          <w:rFonts w:ascii="Georgia" w:hAnsi="Georgia" w:cstheme="minorHAnsi"/>
          <w:b/>
          <w:bCs/>
          <w:color w:val="4472C4" w:themeColor="accent1"/>
          <w:sz w:val="24"/>
          <w:szCs w:val="24"/>
        </w:rPr>
        <w:t>events.</w:t>
      </w:r>
      <w:r w:rsidR="006E5E10" w:rsidRPr="00F831B8">
        <w:rPr>
          <w:rFonts w:ascii="Georgia" w:hAnsi="Georgia" w:cstheme="minorHAnsi"/>
          <w:b/>
          <w:bCs/>
          <w:color w:val="4472C4" w:themeColor="accent1"/>
          <w:sz w:val="24"/>
          <w:szCs w:val="24"/>
        </w:rPr>
        <w:t xml:space="preserve"> </w:t>
      </w:r>
    </w:p>
    <w:p w14:paraId="5738ED4A" w14:textId="0DBEE3FE" w:rsidR="00726E38" w:rsidRPr="00F831B8" w:rsidRDefault="00726E38" w:rsidP="00F831B8">
      <w:pPr>
        <w:spacing w:line="240" w:lineRule="auto"/>
        <w:rPr>
          <w:rFonts w:ascii="Georgia" w:hAnsi="Georgia"/>
          <w:sz w:val="24"/>
          <w:szCs w:val="24"/>
        </w:rPr>
      </w:pPr>
      <w:r w:rsidRPr="00F831B8">
        <w:rPr>
          <w:rFonts w:ascii="Georgia" w:hAnsi="Georgia"/>
          <w:sz w:val="24"/>
          <w:szCs w:val="24"/>
        </w:rPr>
        <w:t>c. Inclusion of faculty or students from Minority Serving Institutions as PI, co-PI, senior personnel, and/or student researchers, as applicable.</w:t>
      </w:r>
    </w:p>
    <w:p w14:paraId="7963CE1E" w14:textId="1E60F2CF" w:rsidR="004B75BF" w:rsidRPr="00F831B8" w:rsidRDefault="00726E38" w:rsidP="006E7538">
      <w:pPr>
        <w:spacing w:line="240" w:lineRule="auto"/>
        <w:rPr>
          <w:rFonts w:ascii="Georgia" w:hAnsi="Georgia" w:cstheme="minorHAnsi"/>
          <w:b/>
          <w:bCs/>
          <w:color w:val="4472C4" w:themeColor="accent1"/>
          <w:sz w:val="24"/>
          <w:szCs w:val="24"/>
        </w:rPr>
      </w:pPr>
      <w:r w:rsidRPr="00F831B8">
        <w:rPr>
          <w:rFonts w:ascii="Georgia" w:hAnsi="Georgia" w:cstheme="minorHAnsi"/>
          <w:b/>
          <w:bCs/>
          <w:color w:val="4472C4" w:themeColor="accent1"/>
          <w:sz w:val="24"/>
          <w:szCs w:val="24"/>
        </w:rPr>
        <w:t>Describe if applicable.</w:t>
      </w:r>
      <w:r w:rsidR="004B7A30" w:rsidRPr="00F831B8">
        <w:rPr>
          <w:rFonts w:ascii="Georgia" w:hAnsi="Georgia" w:cstheme="minorHAnsi"/>
          <w:b/>
          <w:bCs/>
          <w:color w:val="4472C4" w:themeColor="accent1"/>
          <w:sz w:val="24"/>
          <w:szCs w:val="24"/>
        </w:rPr>
        <w:t xml:space="preserve"> It is a best practice to ensure that the efforts of project contributors are appropriately resourced in the project budget.</w:t>
      </w:r>
    </w:p>
    <w:p w14:paraId="06CF4E82" w14:textId="024FC010" w:rsidR="00726E38" w:rsidRPr="00F831B8" w:rsidRDefault="004B75BF" w:rsidP="00A146EB">
      <w:pPr>
        <w:pStyle w:val="Heading3"/>
      </w:pPr>
      <w:r w:rsidRPr="00F831B8">
        <w:t>d. Enhancement/collaboration with existing diversity programs at your home organization and/or nearby organizations</w:t>
      </w:r>
    </w:p>
    <w:p w14:paraId="3998F98A" w14:textId="502AC1A4" w:rsidR="004B75BF" w:rsidRPr="00F831B8" w:rsidRDefault="004A4475" w:rsidP="006E7538">
      <w:pPr>
        <w:rPr>
          <w:rFonts w:ascii="Georgia" w:hAnsi="Georgia"/>
          <w:b/>
          <w:bCs/>
          <w:sz w:val="24"/>
          <w:szCs w:val="24"/>
        </w:rPr>
      </w:pPr>
      <w:r w:rsidRPr="00F831B8">
        <w:rPr>
          <w:rFonts w:ascii="Georgia" w:hAnsi="Georgia" w:cstheme="minorHAnsi"/>
          <w:b/>
          <w:bCs/>
          <w:color w:val="4472C4" w:themeColor="accent1"/>
          <w:sz w:val="24"/>
          <w:szCs w:val="24"/>
        </w:rPr>
        <w:t xml:space="preserve">Information about diversity programs can be found at </w:t>
      </w:r>
      <w:r w:rsidR="00A26EDD" w:rsidRPr="00F831B8">
        <w:rPr>
          <w:rFonts w:ascii="Georgia" w:hAnsi="Georgia" w:cstheme="minorHAnsi"/>
          <w:b/>
          <w:bCs/>
          <w:color w:val="4472C4" w:themeColor="accent1"/>
          <w:sz w:val="24"/>
          <w:szCs w:val="24"/>
        </w:rPr>
        <w:t>t</w:t>
      </w:r>
      <w:r w:rsidR="00CB3695" w:rsidRPr="00F831B8">
        <w:rPr>
          <w:rFonts w:ascii="Georgia" w:hAnsi="Georgia" w:cstheme="minorHAnsi"/>
          <w:b/>
          <w:bCs/>
          <w:color w:val="4472C4" w:themeColor="accent1"/>
          <w:sz w:val="24"/>
          <w:szCs w:val="24"/>
        </w:rPr>
        <w:t>he</w:t>
      </w:r>
      <w:r w:rsidR="00833B20">
        <w:rPr>
          <w:rFonts w:ascii="Georgia" w:hAnsi="Georgia" w:cstheme="minorHAnsi"/>
          <w:b/>
          <w:bCs/>
          <w:color w:val="4472C4" w:themeColor="accent1"/>
          <w:sz w:val="24"/>
          <w:szCs w:val="24"/>
        </w:rPr>
        <w:t xml:space="preserve"> </w:t>
      </w:r>
      <w:hyperlink r:id="rId11" w:history="1">
        <w:r w:rsidR="00833B20" w:rsidRPr="00833B20">
          <w:rPr>
            <w:rStyle w:val="Hyperlink"/>
            <w:rFonts w:ascii="Georgia" w:hAnsi="Georgia" w:cstheme="minorHAnsi"/>
            <w:b/>
            <w:bCs/>
            <w:sz w:val="24"/>
            <w:szCs w:val="24"/>
          </w:rPr>
          <w:t>Division of Diversity and Inclusion</w:t>
        </w:r>
      </w:hyperlink>
      <w:r w:rsidR="00E45935" w:rsidRPr="00F831B8">
        <w:rPr>
          <w:rFonts w:ascii="Georgia" w:hAnsi="Georgia" w:cstheme="minorHAnsi"/>
          <w:b/>
          <w:bCs/>
          <w:color w:val="4472C4" w:themeColor="accent1"/>
          <w:sz w:val="24"/>
          <w:szCs w:val="24"/>
        </w:rPr>
        <w:t xml:space="preserve">. </w:t>
      </w:r>
      <w:r w:rsidR="00E57905" w:rsidRPr="00F831B8">
        <w:rPr>
          <w:rFonts w:ascii="Georgia" w:hAnsi="Georgia" w:cstheme="minorHAnsi"/>
          <w:b/>
          <w:bCs/>
          <w:color w:val="4472C4" w:themeColor="accent1"/>
          <w:sz w:val="24"/>
          <w:szCs w:val="24"/>
        </w:rPr>
        <w:t xml:space="preserve">A listing of campus diversity initiatives can be found </w:t>
      </w:r>
      <w:hyperlink r:id="rId12" w:history="1">
        <w:r w:rsidR="00E57905" w:rsidRPr="005E3EDB">
          <w:rPr>
            <w:rStyle w:val="Hyperlink"/>
            <w:rFonts w:ascii="Georgia" w:hAnsi="Georgia" w:cstheme="minorHAnsi"/>
            <w:b/>
            <w:bCs/>
            <w:sz w:val="24"/>
            <w:szCs w:val="24"/>
          </w:rPr>
          <w:t>here</w:t>
        </w:r>
      </w:hyperlink>
      <w:r w:rsidR="00E57905" w:rsidRPr="00F831B8">
        <w:rPr>
          <w:rFonts w:ascii="Georgia" w:hAnsi="Georgia" w:cstheme="minorHAnsi"/>
          <w:b/>
          <w:bCs/>
          <w:color w:val="4472C4" w:themeColor="accent1"/>
          <w:sz w:val="24"/>
          <w:szCs w:val="24"/>
        </w:rPr>
        <w:t>.</w:t>
      </w:r>
      <w:r w:rsidR="008145C9" w:rsidRPr="00F831B8">
        <w:rPr>
          <w:rFonts w:ascii="Georgia" w:hAnsi="Georgia" w:cstheme="minorHAnsi"/>
          <w:b/>
          <w:bCs/>
          <w:color w:val="4472C4" w:themeColor="accent1"/>
          <w:sz w:val="24"/>
          <w:szCs w:val="24"/>
        </w:rPr>
        <w:t xml:space="preserve"> </w:t>
      </w:r>
    </w:p>
    <w:p w14:paraId="63409742" w14:textId="3985662E" w:rsidR="00423145" w:rsidRDefault="004B75BF" w:rsidP="00A146EB">
      <w:pPr>
        <w:pStyle w:val="Heading3"/>
      </w:pPr>
      <w:r w:rsidRPr="00F831B8">
        <w:t xml:space="preserve">e. </w:t>
      </w:r>
      <w:r w:rsidR="00B7074F" w:rsidRPr="00F831B8">
        <w:t>P</w:t>
      </w:r>
      <w:r w:rsidR="000F16AF" w:rsidRPr="00F831B8">
        <w:t xml:space="preserve">roject activities </w:t>
      </w:r>
      <w:r w:rsidR="00B7074F" w:rsidRPr="00F831B8">
        <w:t xml:space="preserve">are located </w:t>
      </w:r>
      <w:r w:rsidR="007C0821" w:rsidRPr="00F831B8">
        <w:t>in,</w:t>
      </w:r>
      <w:r w:rsidR="000F16AF" w:rsidRPr="00F831B8">
        <w:t xml:space="preserve"> or benefit underserved communities.</w:t>
      </w:r>
    </w:p>
    <w:p w14:paraId="32CA7D4A" w14:textId="16832F8B" w:rsidR="007840DF" w:rsidRPr="00AA5C63" w:rsidRDefault="007840DF" w:rsidP="005838A7">
      <w:pPr>
        <w:pStyle w:val="ListParagraph"/>
        <w:numPr>
          <w:ilvl w:val="0"/>
          <w:numId w:val="12"/>
        </w:numPr>
        <w:ind w:left="720" w:hanging="360"/>
        <w:rPr>
          <w:rFonts w:ascii="Georgia" w:hAnsi="Georgia"/>
          <w:sz w:val="24"/>
          <w:szCs w:val="24"/>
        </w:rPr>
      </w:pPr>
      <w:r w:rsidRPr="00AA5C63">
        <w:rPr>
          <w:rFonts w:ascii="Georgia" w:hAnsi="Georgia"/>
          <w:sz w:val="24"/>
          <w:szCs w:val="24"/>
        </w:rPr>
        <w:t xml:space="preserve">UMKC has a long tradition of compassion for the underserved and those who face the greatest barriers to high-quality care and treatment. Since 1968, UMKC’s health sciences departments have been located next to University Health (formerly Truman Medical Center), which serves as its primary teaching hospital and </w:t>
      </w:r>
      <w:r w:rsidR="00AA5C63" w:rsidRPr="00AA5C63">
        <w:rPr>
          <w:rFonts w:ascii="Georgia" w:hAnsi="Georgia"/>
          <w:sz w:val="24"/>
          <w:szCs w:val="24"/>
        </w:rPr>
        <w:t>is in</w:t>
      </w:r>
      <w:r w:rsidRPr="00AA5C63">
        <w:rPr>
          <w:rFonts w:ascii="Georgia" w:hAnsi="Georgia"/>
          <w:sz w:val="24"/>
          <w:szCs w:val="24"/>
        </w:rPr>
        <w:t xml:space="preserve"> the heart of the urban core, providing state-of-the-art quality healthcare to our community regardless of the ability to pay.</w:t>
      </w:r>
    </w:p>
    <w:p w14:paraId="1D354ABD" w14:textId="0150131A" w:rsidR="007840DF" w:rsidRPr="00AA5C63" w:rsidRDefault="007840DF" w:rsidP="005838A7">
      <w:pPr>
        <w:pStyle w:val="ListParagraph"/>
        <w:numPr>
          <w:ilvl w:val="0"/>
          <w:numId w:val="12"/>
        </w:numPr>
        <w:ind w:left="720" w:hanging="360"/>
        <w:rPr>
          <w:rFonts w:ascii="Georgia" w:hAnsi="Georgia"/>
          <w:sz w:val="24"/>
          <w:szCs w:val="24"/>
        </w:rPr>
      </w:pPr>
      <w:r w:rsidRPr="00AA5C63">
        <w:rPr>
          <w:rFonts w:ascii="Georgia" w:hAnsi="Georgia"/>
          <w:sz w:val="24"/>
          <w:szCs w:val="24"/>
        </w:rPr>
        <w:t>The School of Medicine is ranked 29th in the country for most graduates practicing in medically underserved areas—correlating to their exposure to these critical needs through their training at UMKC and their proximity to University Health.</w:t>
      </w:r>
    </w:p>
    <w:p w14:paraId="2080F9BF" w14:textId="47FF15DF" w:rsidR="007840DF" w:rsidRPr="00AA5C63" w:rsidRDefault="007840DF" w:rsidP="005838A7">
      <w:pPr>
        <w:pStyle w:val="ListParagraph"/>
        <w:numPr>
          <w:ilvl w:val="0"/>
          <w:numId w:val="12"/>
        </w:numPr>
        <w:ind w:left="720" w:hanging="360"/>
        <w:rPr>
          <w:rFonts w:ascii="Georgia" w:hAnsi="Georgia"/>
          <w:sz w:val="24"/>
          <w:szCs w:val="24"/>
        </w:rPr>
      </w:pPr>
      <w:r w:rsidRPr="00AA5C63">
        <w:rPr>
          <w:rFonts w:ascii="Georgia" w:hAnsi="Georgia"/>
          <w:sz w:val="24"/>
          <w:szCs w:val="24"/>
        </w:rPr>
        <w:lastRenderedPageBreak/>
        <w:t xml:space="preserve">Our Dental School provides $750,000 in uncompensated dental care and current plans to expand these facilities will increase that to $1m annually. </w:t>
      </w:r>
    </w:p>
    <w:p w14:paraId="0EF9DA00" w14:textId="50AE835D" w:rsidR="007840DF" w:rsidRPr="00AA5C63" w:rsidRDefault="007840DF" w:rsidP="005838A7">
      <w:pPr>
        <w:pStyle w:val="ListParagraph"/>
        <w:numPr>
          <w:ilvl w:val="0"/>
          <w:numId w:val="12"/>
        </w:numPr>
        <w:ind w:left="720" w:hanging="360"/>
        <w:rPr>
          <w:rFonts w:ascii="Georgia" w:hAnsi="Georgia"/>
          <w:sz w:val="24"/>
          <w:szCs w:val="24"/>
        </w:rPr>
      </w:pPr>
      <w:r w:rsidRPr="00AA5C63">
        <w:rPr>
          <w:rFonts w:ascii="Georgia" w:hAnsi="Georgia"/>
          <w:sz w:val="24"/>
          <w:szCs w:val="24"/>
        </w:rPr>
        <w:t>Dental students provide oral health screenings for children through the Score 1 for Health program at 39 area elementary schools located in low-income neighborhoods.</w:t>
      </w:r>
    </w:p>
    <w:p w14:paraId="34BFA526" w14:textId="475A0409" w:rsidR="007840DF" w:rsidRPr="00AA5C63" w:rsidRDefault="007840DF" w:rsidP="00AA5C63">
      <w:pPr>
        <w:pStyle w:val="ListParagraph"/>
        <w:numPr>
          <w:ilvl w:val="0"/>
          <w:numId w:val="12"/>
        </w:numPr>
        <w:rPr>
          <w:rFonts w:ascii="Georgia" w:hAnsi="Georgia"/>
          <w:b/>
          <w:bCs/>
          <w:color w:val="2F5496" w:themeColor="accent1" w:themeShade="BF"/>
          <w:sz w:val="24"/>
          <w:szCs w:val="24"/>
        </w:rPr>
      </w:pPr>
      <w:r w:rsidRPr="007840DF">
        <w:rPr>
          <w:rFonts w:ascii="Georgia" w:hAnsi="Georgia"/>
          <w:sz w:val="24"/>
          <w:szCs w:val="24"/>
        </w:rPr>
        <w:t xml:space="preserve">UMKC has created the Health Equity Institute to tackle the complex and systematic health disparities and their root causes. With the collaborative efforts in uncompensated care already in the Health Sciences District, we plan to include the Health Equity Institute in our new facility on Hospital Hill. </w:t>
      </w:r>
      <w:r w:rsidRPr="00AA5C63">
        <w:rPr>
          <w:rFonts w:ascii="Georgia" w:hAnsi="Georgia"/>
          <w:b/>
          <w:bCs/>
          <w:color w:val="2F5496" w:themeColor="accent1" w:themeShade="BF"/>
          <w:sz w:val="24"/>
          <w:szCs w:val="24"/>
        </w:rPr>
        <w:t>But there are several other engagements on the Community Connect Website (https://community.umkc.edu/).  If there are any specific areas, you’d want to highlight based on the grant topic, you can search that site for academic areas.</w:t>
      </w:r>
    </w:p>
    <w:p w14:paraId="031B29E5" w14:textId="1E7DDF71" w:rsidR="004B75BF" w:rsidRPr="00F831B8" w:rsidRDefault="00AF2F1C" w:rsidP="006E7538">
      <w:pPr>
        <w:pStyle w:val="Heading3"/>
        <w:spacing w:after="240"/>
      </w:pPr>
      <w:r w:rsidRPr="00F831B8">
        <w:t xml:space="preserve">f. </w:t>
      </w:r>
      <w:r w:rsidR="004B75BF" w:rsidRPr="00F831B8">
        <w:t>Collaboration with students, researchers, and staff in Minority Serving Institutions</w:t>
      </w:r>
    </w:p>
    <w:p w14:paraId="2C15364A" w14:textId="77777777" w:rsidR="006E7538" w:rsidRPr="00F831B8" w:rsidRDefault="00AF2F1C" w:rsidP="006E7538">
      <w:pPr>
        <w:pStyle w:val="Heading3"/>
        <w:spacing w:after="240"/>
      </w:pPr>
      <w:r w:rsidRPr="00F831B8">
        <w:t>g</w:t>
      </w:r>
      <w:r w:rsidR="004B75BF" w:rsidRPr="00F831B8">
        <w:t>. Dissemination of results of research and development in Minority Serving Institutions or other appropriate institutions serving underserved communities.</w:t>
      </w:r>
    </w:p>
    <w:p w14:paraId="09D2BCEB" w14:textId="4B5C3976" w:rsidR="008A03E4" w:rsidRPr="00F831B8" w:rsidRDefault="00AF2F1C" w:rsidP="00A146EB">
      <w:pPr>
        <w:pStyle w:val="Heading3"/>
      </w:pPr>
      <w:r w:rsidRPr="00F831B8">
        <w:t>h</w:t>
      </w:r>
      <w:r w:rsidR="004B75BF" w:rsidRPr="00F831B8">
        <w:t xml:space="preserve">. </w:t>
      </w:r>
      <w:r w:rsidR="00523F33" w:rsidRPr="00F831B8">
        <w:t>Implement</w:t>
      </w:r>
      <w:r w:rsidR="004B75BF" w:rsidRPr="00F831B8">
        <w:t>ation</w:t>
      </w:r>
      <w:r w:rsidR="00523F33" w:rsidRPr="00F831B8">
        <w:t xml:space="preserve"> of evidence-based, diversity-focused education programs</w:t>
      </w:r>
    </w:p>
    <w:p w14:paraId="298CDDBF" w14:textId="405DC77F" w:rsidR="008A03E4" w:rsidRPr="00F831B8" w:rsidRDefault="00D47384" w:rsidP="00692EC3">
      <w:pPr>
        <w:spacing w:after="0" w:line="240" w:lineRule="auto"/>
        <w:rPr>
          <w:rFonts w:ascii="Georgia" w:hAnsi="Georgia" w:cstheme="minorHAnsi"/>
          <w:b/>
          <w:bCs/>
          <w:color w:val="4472C4" w:themeColor="accent1"/>
          <w:sz w:val="24"/>
          <w:szCs w:val="24"/>
        </w:rPr>
      </w:pPr>
      <w:r w:rsidRPr="00F831B8">
        <w:rPr>
          <w:rFonts w:ascii="Georgia" w:hAnsi="Georgia" w:cstheme="minorHAnsi"/>
          <w:sz w:val="24"/>
          <w:szCs w:val="24"/>
        </w:rPr>
        <w:t>The project senior personnel and student</w:t>
      </w:r>
      <w:r w:rsidR="005A7DC6" w:rsidRPr="00F831B8">
        <w:rPr>
          <w:rFonts w:ascii="Georgia" w:hAnsi="Georgia" w:cstheme="minorHAnsi"/>
          <w:sz w:val="24"/>
          <w:szCs w:val="24"/>
        </w:rPr>
        <w:t xml:space="preserve"> researchers</w:t>
      </w:r>
      <w:r w:rsidRPr="00F831B8">
        <w:rPr>
          <w:rFonts w:ascii="Georgia" w:hAnsi="Georgia" w:cstheme="minorHAnsi"/>
          <w:sz w:val="24"/>
          <w:szCs w:val="24"/>
        </w:rPr>
        <w:t xml:space="preserve"> will participate in</w:t>
      </w:r>
      <w:r w:rsidRPr="00F831B8">
        <w:rPr>
          <w:rFonts w:ascii="Georgia" w:hAnsi="Georgia" w:cstheme="minorHAnsi"/>
          <w:b/>
          <w:bCs/>
          <w:sz w:val="24"/>
          <w:szCs w:val="24"/>
        </w:rPr>
        <w:t xml:space="preserve"> </w:t>
      </w:r>
      <w:r w:rsidRPr="00F831B8">
        <w:rPr>
          <w:rFonts w:ascii="Georgia" w:hAnsi="Georgia" w:cstheme="minorHAnsi"/>
          <w:b/>
          <w:bCs/>
          <w:color w:val="4472C4" w:themeColor="accent1"/>
          <w:sz w:val="24"/>
          <w:szCs w:val="24"/>
        </w:rPr>
        <w:t>(b</w:t>
      </w:r>
      <w:r w:rsidR="00264937" w:rsidRPr="00F831B8">
        <w:rPr>
          <w:rFonts w:ascii="Georgia" w:hAnsi="Georgia" w:cstheme="minorHAnsi"/>
          <w:b/>
          <w:bCs/>
          <w:color w:val="4472C4" w:themeColor="accent1"/>
          <w:sz w:val="24"/>
          <w:szCs w:val="24"/>
        </w:rPr>
        <w:t>elow are some options for diversity-focused education programs in which your project team can participate</w:t>
      </w:r>
      <w:r w:rsidRPr="00F831B8">
        <w:rPr>
          <w:rFonts w:ascii="Georgia" w:hAnsi="Georgia" w:cstheme="minorHAnsi"/>
          <w:b/>
          <w:bCs/>
          <w:color w:val="4472C4" w:themeColor="accent1"/>
          <w:sz w:val="24"/>
          <w:szCs w:val="24"/>
        </w:rPr>
        <w:t>).</w:t>
      </w:r>
    </w:p>
    <w:p w14:paraId="271B5E8F" w14:textId="77777777" w:rsidR="006E234D" w:rsidRPr="00412709" w:rsidRDefault="008F297E" w:rsidP="006E234D">
      <w:pPr>
        <w:pStyle w:val="ListParagraph"/>
        <w:numPr>
          <w:ilvl w:val="0"/>
          <w:numId w:val="4"/>
        </w:numPr>
        <w:spacing w:after="0" w:line="240" w:lineRule="auto"/>
        <w:rPr>
          <w:rFonts w:ascii="Georgia" w:hAnsi="Georgia" w:cstheme="minorHAnsi"/>
          <w:b/>
          <w:bCs/>
          <w:sz w:val="24"/>
          <w:szCs w:val="24"/>
        </w:rPr>
      </w:pPr>
      <w:r w:rsidRPr="00412709">
        <w:rPr>
          <w:rFonts w:ascii="Georgia" w:hAnsi="Georgia" w:cstheme="minorHAnsi"/>
          <w:sz w:val="24"/>
          <w:szCs w:val="24"/>
        </w:rPr>
        <w:t xml:space="preserve">Office of Equity trainings: </w:t>
      </w:r>
      <w:r w:rsidR="006E234D" w:rsidRPr="00412709">
        <w:rPr>
          <w:rFonts w:ascii="Georgia" w:hAnsi="Georgia" w:cstheme="minorHAnsi"/>
          <w:sz w:val="24"/>
          <w:szCs w:val="24"/>
        </w:rPr>
        <w:t xml:space="preserve">The UMKC Office of Equity &amp; Title IX offers training on education and prevention </w:t>
      </w:r>
      <w:r w:rsidR="00E8159D" w:rsidRPr="00412709">
        <w:rPr>
          <w:rFonts w:ascii="Georgia" w:hAnsi="Georgia" w:cstheme="minorHAnsi"/>
          <w:sz w:val="24"/>
          <w:szCs w:val="24"/>
        </w:rPr>
        <w:t xml:space="preserve">related to discrimination and harassment, sexual misconduct, mandated reporting, UM System’s Equity and Title IX policies and procedures, and more.  </w:t>
      </w:r>
    </w:p>
    <w:p w14:paraId="6801D543" w14:textId="6FB332B4" w:rsidR="001B61EF" w:rsidRPr="00412709" w:rsidRDefault="006E234D" w:rsidP="00412709">
      <w:pPr>
        <w:pStyle w:val="ListParagraph"/>
        <w:numPr>
          <w:ilvl w:val="1"/>
          <w:numId w:val="4"/>
        </w:numPr>
        <w:spacing w:after="0" w:line="240" w:lineRule="auto"/>
        <w:rPr>
          <w:rFonts w:ascii="Georgia" w:hAnsi="Georgia" w:cstheme="minorHAnsi"/>
          <w:b/>
          <w:bCs/>
          <w:sz w:val="24"/>
          <w:szCs w:val="24"/>
        </w:rPr>
      </w:pPr>
      <w:r w:rsidRPr="00412709">
        <w:rPr>
          <w:rFonts w:ascii="Georgia" w:hAnsi="Georgia" w:cstheme="minorHAnsi"/>
          <w:sz w:val="24"/>
          <w:szCs w:val="24"/>
        </w:rPr>
        <w:t>V</w:t>
      </w:r>
      <w:r w:rsidR="00E8159D" w:rsidRPr="00412709">
        <w:rPr>
          <w:rFonts w:ascii="Georgia" w:hAnsi="Georgia" w:cstheme="minorHAnsi"/>
          <w:sz w:val="24"/>
          <w:szCs w:val="24"/>
        </w:rPr>
        <w:t>isit </w:t>
      </w:r>
      <w:hyperlink r:id="rId13" w:history="1">
        <w:r w:rsidR="00E8159D" w:rsidRPr="00412709">
          <w:rPr>
            <w:rStyle w:val="Hyperlink"/>
            <w:rFonts w:ascii="Georgia" w:hAnsi="Georgia" w:cstheme="minorHAnsi"/>
            <w:sz w:val="24"/>
            <w:szCs w:val="24"/>
          </w:rPr>
          <w:t>Educational Presentations &amp; Training</w:t>
        </w:r>
      </w:hyperlink>
      <w:r w:rsidR="00E8159D" w:rsidRPr="00412709">
        <w:rPr>
          <w:rFonts w:ascii="Georgia" w:hAnsi="Georgia" w:cstheme="minorHAnsi"/>
          <w:sz w:val="24"/>
          <w:szCs w:val="24"/>
        </w:rPr>
        <w:t> (link).  </w:t>
      </w:r>
    </w:p>
    <w:p w14:paraId="723683D3" w14:textId="4AB3125B" w:rsidR="005838A7" w:rsidRPr="005838A7" w:rsidRDefault="005838A7" w:rsidP="005838A7">
      <w:pPr>
        <w:pStyle w:val="ListParagraph"/>
        <w:numPr>
          <w:ilvl w:val="0"/>
          <w:numId w:val="4"/>
        </w:numPr>
        <w:rPr>
          <w:rFonts w:ascii="Georgia" w:hAnsi="Georgia" w:cstheme="minorHAnsi"/>
          <w:sz w:val="24"/>
          <w:szCs w:val="24"/>
        </w:rPr>
      </w:pPr>
      <w:r w:rsidRPr="005838A7">
        <w:rPr>
          <w:rFonts w:ascii="Georgia" w:hAnsi="Georgia" w:cstheme="minorHAnsi"/>
          <w:sz w:val="24"/>
          <w:szCs w:val="24"/>
        </w:rPr>
        <w:t>Diversity and Inclusion in Human Subjects Research</w:t>
      </w:r>
    </w:p>
    <w:p w14:paraId="75953AED" w14:textId="1499FAC8" w:rsidR="00264937" w:rsidRPr="00F831B8" w:rsidRDefault="008F297E" w:rsidP="00840686">
      <w:pPr>
        <w:pStyle w:val="ListParagraph"/>
        <w:numPr>
          <w:ilvl w:val="0"/>
          <w:numId w:val="4"/>
        </w:numPr>
        <w:spacing w:after="0" w:line="240" w:lineRule="auto"/>
        <w:rPr>
          <w:rFonts w:ascii="Georgia" w:hAnsi="Georgia" w:cstheme="minorHAnsi"/>
          <w:sz w:val="24"/>
          <w:szCs w:val="24"/>
        </w:rPr>
      </w:pPr>
      <w:r w:rsidRPr="00F831B8">
        <w:rPr>
          <w:rFonts w:ascii="Georgia" w:hAnsi="Georgia" w:cstheme="minorHAnsi"/>
          <w:sz w:val="24"/>
          <w:szCs w:val="24"/>
        </w:rPr>
        <w:t>Bias-Free and Inclusive Language</w:t>
      </w:r>
      <w:r w:rsidR="00840686" w:rsidRPr="00F831B8">
        <w:rPr>
          <w:rFonts w:ascii="Georgia" w:hAnsi="Georgia" w:cstheme="minorHAnsi"/>
          <w:sz w:val="24"/>
          <w:szCs w:val="24"/>
        </w:rPr>
        <w:t>; Navigating Racism and Bias; and Intercultural Communication.</w:t>
      </w:r>
    </w:p>
    <w:p w14:paraId="5AB66C07" w14:textId="17CB56D6" w:rsidR="001E2719" w:rsidRPr="00F831B8" w:rsidRDefault="001E2719" w:rsidP="006E7538">
      <w:pPr>
        <w:pStyle w:val="ListParagraph"/>
        <w:numPr>
          <w:ilvl w:val="0"/>
          <w:numId w:val="4"/>
        </w:numPr>
        <w:spacing w:line="240" w:lineRule="auto"/>
        <w:rPr>
          <w:rFonts w:ascii="Georgia" w:hAnsi="Georgia" w:cstheme="minorHAnsi"/>
          <w:sz w:val="24"/>
          <w:szCs w:val="24"/>
        </w:rPr>
      </w:pPr>
      <w:r w:rsidRPr="00F831B8">
        <w:rPr>
          <w:rFonts w:ascii="Georgia" w:hAnsi="Georgia" w:cstheme="minorHAnsi"/>
          <w:sz w:val="24"/>
          <w:szCs w:val="24"/>
        </w:rPr>
        <w:t>Community Engagement Fundamentals and Best Practices</w:t>
      </w:r>
    </w:p>
    <w:p w14:paraId="173738CA" w14:textId="1BFB366B" w:rsidR="00C4240E" w:rsidRPr="00F831B8" w:rsidRDefault="00AF2F1C" w:rsidP="00A146EB">
      <w:pPr>
        <w:pStyle w:val="Heading2"/>
      </w:pPr>
      <w:r w:rsidRPr="00F831B8">
        <w:t>i</w:t>
      </w:r>
      <w:r w:rsidR="004B75BF" w:rsidRPr="00F831B8">
        <w:t xml:space="preserve">. </w:t>
      </w:r>
      <w:r w:rsidR="00C4240E" w:rsidRPr="00F831B8">
        <w:t>Soliciting bids for supplies, services and equipment from minority owned, woman owned and veteran owned businesses.</w:t>
      </w:r>
    </w:p>
    <w:p w14:paraId="0265F455" w14:textId="68EC8BDF" w:rsidR="005838A7" w:rsidRDefault="005838A7" w:rsidP="00333921">
      <w:pPr>
        <w:pStyle w:val="ListParagraph"/>
        <w:numPr>
          <w:ilvl w:val="0"/>
          <w:numId w:val="3"/>
        </w:numPr>
        <w:spacing w:after="0" w:line="240" w:lineRule="auto"/>
        <w:rPr>
          <w:rFonts w:ascii="Georgia" w:hAnsi="Georgia" w:cstheme="minorHAnsi"/>
          <w:sz w:val="24"/>
          <w:szCs w:val="24"/>
        </w:rPr>
      </w:pPr>
      <w:r w:rsidRPr="005838A7">
        <w:rPr>
          <w:rFonts w:ascii="Georgia" w:hAnsi="Georgia" w:cstheme="minorHAnsi"/>
          <w:sz w:val="24"/>
          <w:szCs w:val="24"/>
        </w:rPr>
        <w:t>UMKC/M</w:t>
      </w:r>
      <w:r>
        <w:rPr>
          <w:rFonts w:ascii="Georgia" w:hAnsi="Georgia" w:cstheme="minorHAnsi"/>
          <w:sz w:val="24"/>
          <w:szCs w:val="24"/>
        </w:rPr>
        <w:t xml:space="preserve">issouri </w:t>
      </w:r>
      <w:r w:rsidRPr="005838A7">
        <w:rPr>
          <w:rFonts w:ascii="Georgia" w:hAnsi="Georgia" w:cstheme="minorHAnsi"/>
          <w:sz w:val="24"/>
          <w:szCs w:val="24"/>
        </w:rPr>
        <w:t>I</w:t>
      </w:r>
      <w:r>
        <w:rPr>
          <w:rFonts w:ascii="Georgia" w:hAnsi="Georgia" w:cstheme="minorHAnsi"/>
          <w:sz w:val="24"/>
          <w:szCs w:val="24"/>
        </w:rPr>
        <w:t xml:space="preserve">nstitute for </w:t>
      </w:r>
      <w:r w:rsidRPr="005838A7">
        <w:rPr>
          <w:rFonts w:ascii="Georgia" w:hAnsi="Georgia" w:cstheme="minorHAnsi"/>
          <w:sz w:val="24"/>
          <w:szCs w:val="24"/>
        </w:rPr>
        <w:t>D</w:t>
      </w:r>
      <w:r>
        <w:rPr>
          <w:rFonts w:ascii="Georgia" w:hAnsi="Georgia" w:cstheme="minorHAnsi"/>
          <w:sz w:val="24"/>
          <w:szCs w:val="24"/>
        </w:rPr>
        <w:t xml:space="preserve">efense &amp; </w:t>
      </w:r>
      <w:r w:rsidRPr="005838A7">
        <w:rPr>
          <w:rFonts w:ascii="Georgia" w:hAnsi="Georgia" w:cstheme="minorHAnsi"/>
          <w:sz w:val="24"/>
          <w:szCs w:val="24"/>
        </w:rPr>
        <w:t>E</w:t>
      </w:r>
      <w:r>
        <w:rPr>
          <w:rFonts w:ascii="Georgia" w:hAnsi="Georgia" w:cstheme="minorHAnsi"/>
          <w:sz w:val="24"/>
          <w:szCs w:val="24"/>
        </w:rPr>
        <w:t>nergy (MIDE)</w:t>
      </w:r>
      <w:r w:rsidRPr="005838A7">
        <w:rPr>
          <w:rFonts w:ascii="Georgia" w:hAnsi="Georgia" w:cstheme="minorHAnsi"/>
          <w:sz w:val="24"/>
          <w:szCs w:val="24"/>
        </w:rPr>
        <w:t xml:space="preserve"> offers paid internships for student veterans or active service members interested in pursuing research opportunities and partners with Veterans to Energy Careers (VTEC).  Military-connected students can receive a paid internship, coupled with one-on-one mentorship and professional development to help guide veterans into sustainable careers.</w:t>
      </w:r>
    </w:p>
    <w:p w14:paraId="204FE4FA" w14:textId="3EC06CD4" w:rsidR="00C4240E" w:rsidRDefault="00333921" w:rsidP="00692EC3">
      <w:pPr>
        <w:pStyle w:val="ListParagraph"/>
        <w:numPr>
          <w:ilvl w:val="0"/>
          <w:numId w:val="3"/>
        </w:numPr>
        <w:spacing w:after="0" w:line="240" w:lineRule="auto"/>
        <w:rPr>
          <w:rFonts w:ascii="Georgia" w:hAnsi="Georgia" w:cstheme="minorHAnsi"/>
          <w:sz w:val="24"/>
          <w:szCs w:val="24"/>
        </w:rPr>
      </w:pPr>
      <w:r w:rsidRPr="00F831B8">
        <w:rPr>
          <w:rFonts w:ascii="Georgia" w:hAnsi="Georgia" w:cstheme="minorHAnsi"/>
          <w:sz w:val="24"/>
          <w:szCs w:val="24"/>
        </w:rPr>
        <w:t>Soliciting bids</w:t>
      </w:r>
      <w:r w:rsidR="007F6C17" w:rsidRPr="00F831B8">
        <w:rPr>
          <w:rFonts w:ascii="Georgia" w:hAnsi="Georgia" w:cstheme="minorHAnsi"/>
          <w:sz w:val="24"/>
          <w:szCs w:val="24"/>
        </w:rPr>
        <w:t>.</w:t>
      </w:r>
    </w:p>
    <w:p w14:paraId="50363655" w14:textId="77777777" w:rsidR="00322B69" w:rsidRPr="00322B69" w:rsidRDefault="00322B69" w:rsidP="00322B69">
      <w:pPr>
        <w:pStyle w:val="ListParagraph"/>
        <w:numPr>
          <w:ilvl w:val="0"/>
          <w:numId w:val="3"/>
        </w:numPr>
        <w:rPr>
          <w:rFonts w:ascii="Georgia" w:hAnsi="Georgia" w:cstheme="minorHAnsi"/>
          <w:sz w:val="24"/>
          <w:szCs w:val="24"/>
        </w:rPr>
      </w:pPr>
      <w:r w:rsidRPr="00322B69">
        <w:rPr>
          <w:rFonts w:ascii="Georgia" w:hAnsi="Georgia" w:cstheme="minorHAnsi"/>
          <w:sz w:val="24"/>
          <w:szCs w:val="24"/>
        </w:rPr>
        <w:t xml:space="preserve">The University of Missouri Procurement office utilizes various national databases to identify diverse businesses when soliciting bids. </w:t>
      </w:r>
    </w:p>
    <w:p w14:paraId="67251E0D" w14:textId="77777777" w:rsidR="00C4240E" w:rsidRPr="00F831B8" w:rsidRDefault="00C4240E" w:rsidP="00A146EB">
      <w:pPr>
        <w:pStyle w:val="Heading4"/>
      </w:pPr>
    </w:p>
    <w:sectPr w:rsidR="00C4240E" w:rsidRPr="00F831B8" w:rsidSect="00A86E2D">
      <w:footerReference w:type="default" r:id="rId14"/>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F487" w14:textId="77777777" w:rsidR="005E7E67" w:rsidRDefault="005E7E67" w:rsidP="00B836EF">
      <w:pPr>
        <w:spacing w:after="0" w:line="240" w:lineRule="auto"/>
      </w:pPr>
      <w:r>
        <w:separator/>
      </w:r>
    </w:p>
  </w:endnote>
  <w:endnote w:type="continuationSeparator" w:id="0">
    <w:p w14:paraId="1091E428" w14:textId="77777777" w:rsidR="005E7E67" w:rsidRDefault="005E7E67" w:rsidP="00B8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64903"/>
      <w:docPartObj>
        <w:docPartGallery w:val="Page Numbers (Bottom of Page)"/>
        <w:docPartUnique/>
      </w:docPartObj>
    </w:sdtPr>
    <w:sdtEndPr>
      <w:rPr>
        <w:noProof/>
      </w:rPr>
    </w:sdtEndPr>
    <w:sdtContent>
      <w:p w14:paraId="234A0343" w14:textId="65ECD24D" w:rsidR="00933D32" w:rsidRDefault="00933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E96E0" w14:textId="47F6269C" w:rsidR="007C0821" w:rsidRDefault="00933D32">
    <w:pPr>
      <w:pStyle w:val="Footer"/>
    </w:pPr>
    <w:r>
      <w:t xml:space="preserve">Diversity, </w:t>
    </w:r>
    <w:r w:rsidR="00A521B2">
      <w:t>Equity,</w:t>
    </w:r>
    <w:r>
      <w:t xml:space="preserve"> and Inclusion V</w:t>
    </w:r>
    <w:r w:rsidR="00D84B63">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4E2F" w14:textId="77777777" w:rsidR="005E7E67" w:rsidRDefault="005E7E67" w:rsidP="00B836EF">
      <w:pPr>
        <w:spacing w:after="0" w:line="240" w:lineRule="auto"/>
      </w:pPr>
      <w:r>
        <w:separator/>
      </w:r>
    </w:p>
  </w:footnote>
  <w:footnote w:type="continuationSeparator" w:id="0">
    <w:p w14:paraId="41661BFF" w14:textId="77777777" w:rsidR="005E7E67" w:rsidRDefault="005E7E67" w:rsidP="00B8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40BE"/>
    <w:multiLevelType w:val="hybridMultilevel"/>
    <w:tmpl w:val="0AF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605A2"/>
    <w:multiLevelType w:val="hybridMultilevel"/>
    <w:tmpl w:val="CDA6D85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4023A"/>
    <w:multiLevelType w:val="hybridMultilevel"/>
    <w:tmpl w:val="16E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E1968"/>
    <w:multiLevelType w:val="hybridMultilevel"/>
    <w:tmpl w:val="B53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40D15"/>
    <w:multiLevelType w:val="hybridMultilevel"/>
    <w:tmpl w:val="5BA2CE68"/>
    <w:lvl w:ilvl="0" w:tplc="4E907126">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C4A21"/>
    <w:multiLevelType w:val="hybridMultilevel"/>
    <w:tmpl w:val="FA6A74A0"/>
    <w:lvl w:ilvl="0" w:tplc="96EA14F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F593B"/>
    <w:multiLevelType w:val="hybridMultilevel"/>
    <w:tmpl w:val="DC58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91AF9"/>
    <w:multiLevelType w:val="hybridMultilevel"/>
    <w:tmpl w:val="16D2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03E3B"/>
    <w:multiLevelType w:val="hybridMultilevel"/>
    <w:tmpl w:val="3DD6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11833"/>
    <w:multiLevelType w:val="hybridMultilevel"/>
    <w:tmpl w:val="FFBC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D57ED"/>
    <w:multiLevelType w:val="hybridMultilevel"/>
    <w:tmpl w:val="F41A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92A98"/>
    <w:multiLevelType w:val="hybridMultilevel"/>
    <w:tmpl w:val="9B743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673844">
    <w:abstractNumId w:val="7"/>
  </w:num>
  <w:num w:numId="2" w16cid:durableId="667757588">
    <w:abstractNumId w:val="9"/>
  </w:num>
  <w:num w:numId="3" w16cid:durableId="447547197">
    <w:abstractNumId w:val="2"/>
  </w:num>
  <w:num w:numId="4" w16cid:durableId="362949315">
    <w:abstractNumId w:val="6"/>
  </w:num>
  <w:num w:numId="5" w16cid:durableId="1360164134">
    <w:abstractNumId w:val="11"/>
  </w:num>
  <w:num w:numId="6" w16cid:durableId="1265189555">
    <w:abstractNumId w:val="0"/>
  </w:num>
  <w:num w:numId="7" w16cid:durableId="321852223">
    <w:abstractNumId w:val="4"/>
  </w:num>
  <w:num w:numId="8" w16cid:durableId="312150022">
    <w:abstractNumId w:val="10"/>
  </w:num>
  <w:num w:numId="9" w16cid:durableId="1991135287">
    <w:abstractNumId w:val="5"/>
  </w:num>
  <w:num w:numId="10" w16cid:durableId="1463965090">
    <w:abstractNumId w:val="8"/>
  </w:num>
  <w:num w:numId="11" w16cid:durableId="302202211">
    <w:abstractNumId w:val="3"/>
  </w:num>
  <w:num w:numId="12" w16cid:durableId="203319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3"/>
    <w:rsid w:val="00006A43"/>
    <w:rsid w:val="00010C84"/>
    <w:rsid w:val="00013EC4"/>
    <w:rsid w:val="000218D9"/>
    <w:rsid w:val="00023AE3"/>
    <w:rsid w:val="00027E21"/>
    <w:rsid w:val="000305EB"/>
    <w:rsid w:val="00043B13"/>
    <w:rsid w:val="00056CEE"/>
    <w:rsid w:val="000609BE"/>
    <w:rsid w:val="000653E2"/>
    <w:rsid w:val="00071CC8"/>
    <w:rsid w:val="00080AF5"/>
    <w:rsid w:val="00091773"/>
    <w:rsid w:val="00093BF7"/>
    <w:rsid w:val="000A307B"/>
    <w:rsid w:val="000A617D"/>
    <w:rsid w:val="000D401B"/>
    <w:rsid w:val="000D6658"/>
    <w:rsid w:val="000E14A4"/>
    <w:rsid w:val="000F16AF"/>
    <w:rsid w:val="000F4964"/>
    <w:rsid w:val="00103513"/>
    <w:rsid w:val="00106B83"/>
    <w:rsid w:val="00111E40"/>
    <w:rsid w:val="00143C92"/>
    <w:rsid w:val="00151E61"/>
    <w:rsid w:val="00153797"/>
    <w:rsid w:val="00160981"/>
    <w:rsid w:val="00164C8E"/>
    <w:rsid w:val="00170CAC"/>
    <w:rsid w:val="001855A4"/>
    <w:rsid w:val="00187434"/>
    <w:rsid w:val="001879E0"/>
    <w:rsid w:val="00190C6D"/>
    <w:rsid w:val="00191BE6"/>
    <w:rsid w:val="001928C4"/>
    <w:rsid w:val="001A4A83"/>
    <w:rsid w:val="001A5AE2"/>
    <w:rsid w:val="001A68B7"/>
    <w:rsid w:val="001B496E"/>
    <w:rsid w:val="001B49D1"/>
    <w:rsid w:val="001B61EF"/>
    <w:rsid w:val="001C038E"/>
    <w:rsid w:val="001C338C"/>
    <w:rsid w:val="001D747F"/>
    <w:rsid w:val="001E2719"/>
    <w:rsid w:val="001E5AEF"/>
    <w:rsid w:val="0020153C"/>
    <w:rsid w:val="0023379A"/>
    <w:rsid w:val="00244427"/>
    <w:rsid w:val="00253624"/>
    <w:rsid w:val="002628DF"/>
    <w:rsid w:val="00264937"/>
    <w:rsid w:val="002A496E"/>
    <w:rsid w:val="002B2A7E"/>
    <w:rsid w:val="002B2EB1"/>
    <w:rsid w:val="002B30A4"/>
    <w:rsid w:val="002B4A74"/>
    <w:rsid w:val="002B6F9F"/>
    <w:rsid w:val="002C583E"/>
    <w:rsid w:val="002E20EA"/>
    <w:rsid w:val="002F3F58"/>
    <w:rsid w:val="00322B69"/>
    <w:rsid w:val="00323389"/>
    <w:rsid w:val="00333921"/>
    <w:rsid w:val="00334B4C"/>
    <w:rsid w:val="00335360"/>
    <w:rsid w:val="00351903"/>
    <w:rsid w:val="003549ED"/>
    <w:rsid w:val="00355294"/>
    <w:rsid w:val="00361754"/>
    <w:rsid w:val="00372A8C"/>
    <w:rsid w:val="003747F5"/>
    <w:rsid w:val="00377266"/>
    <w:rsid w:val="00384848"/>
    <w:rsid w:val="00392DA9"/>
    <w:rsid w:val="003954CA"/>
    <w:rsid w:val="003D4526"/>
    <w:rsid w:val="003E2F11"/>
    <w:rsid w:val="003F013C"/>
    <w:rsid w:val="003F1330"/>
    <w:rsid w:val="003F544C"/>
    <w:rsid w:val="003F72BF"/>
    <w:rsid w:val="004108C3"/>
    <w:rsid w:val="00412709"/>
    <w:rsid w:val="00421605"/>
    <w:rsid w:val="00423145"/>
    <w:rsid w:val="00425BB7"/>
    <w:rsid w:val="004300CA"/>
    <w:rsid w:val="004309F4"/>
    <w:rsid w:val="00431EFF"/>
    <w:rsid w:val="00442B19"/>
    <w:rsid w:val="0044666C"/>
    <w:rsid w:val="00474874"/>
    <w:rsid w:val="00477520"/>
    <w:rsid w:val="00481D76"/>
    <w:rsid w:val="004823E9"/>
    <w:rsid w:val="00496EDE"/>
    <w:rsid w:val="004A28AE"/>
    <w:rsid w:val="004A4475"/>
    <w:rsid w:val="004B75BF"/>
    <w:rsid w:val="004B7A30"/>
    <w:rsid w:val="004C10A5"/>
    <w:rsid w:val="004C3E61"/>
    <w:rsid w:val="004D19AB"/>
    <w:rsid w:val="004E11E4"/>
    <w:rsid w:val="00517ACB"/>
    <w:rsid w:val="00523F33"/>
    <w:rsid w:val="0052771D"/>
    <w:rsid w:val="005369F4"/>
    <w:rsid w:val="00567FB2"/>
    <w:rsid w:val="0058328F"/>
    <w:rsid w:val="005838A7"/>
    <w:rsid w:val="005A2A8C"/>
    <w:rsid w:val="005A7DC6"/>
    <w:rsid w:val="005B195C"/>
    <w:rsid w:val="005C0879"/>
    <w:rsid w:val="005E2DFB"/>
    <w:rsid w:val="005E3EDB"/>
    <w:rsid w:val="005E7E67"/>
    <w:rsid w:val="005F2104"/>
    <w:rsid w:val="00603C8F"/>
    <w:rsid w:val="00610C41"/>
    <w:rsid w:val="00616C83"/>
    <w:rsid w:val="0062477C"/>
    <w:rsid w:val="00660541"/>
    <w:rsid w:val="00676D5B"/>
    <w:rsid w:val="006822A9"/>
    <w:rsid w:val="00690CEE"/>
    <w:rsid w:val="00692EC3"/>
    <w:rsid w:val="0069764B"/>
    <w:rsid w:val="006C2449"/>
    <w:rsid w:val="006C2CB7"/>
    <w:rsid w:val="006C3D66"/>
    <w:rsid w:val="006D1110"/>
    <w:rsid w:val="006E234D"/>
    <w:rsid w:val="006E5E10"/>
    <w:rsid w:val="006E7538"/>
    <w:rsid w:val="006F3618"/>
    <w:rsid w:val="006F3BCE"/>
    <w:rsid w:val="006F522D"/>
    <w:rsid w:val="00726E38"/>
    <w:rsid w:val="007421AE"/>
    <w:rsid w:val="007462EA"/>
    <w:rsid w:val="00756E75"/>
    <w:rsid w:val="00760828"/>
    <w:rsid w:val="007634F9"/>
    <w:rsid w:val="00763F86"/>
    <w:rsid w:val="00766576"/>
    <w:rsid w:val="007840DF"/>
    <w:rsid w:val="007A573A"/>
    <w:rsid w:val="007B113F"/>
    <w:rsid w:val="007C0821"/>
    <w:rsid w:val="007C3AA1"/>
    <w:rsid w:val="007E60D8"/>
    <w:rsid w:val="007F6BDB"/>
    <w:rsid w:val="007F6C17"/>
    <w:rsid w:val="00804171"/>
    <w:rsid w:val="008142BB"/>
    <w:rsid w:val="008145C9"/>
    <w:rsid w:val="00833B20"/>
    <w:rsid w:val="00840686"/>
    <w:rsid w:val="008468F1"/>
    <w:rsid w:val="00851319"/>
    <w:rsid w:val="0085245B"/>
    <w:rsid w:val="00852AA7"/>
    <w:rsid w:val="008643AE"/>
    <w:rsid w:val="00876163"/>
    <w:rsid w:val="00880A58"/>
    <w:rsid w:val="008A03E4"/>
    <w:rsid w:val="008A73A0"/>
    <w:rsid w:val="008B182B"/>
    <w:rsid w:val="008C22B7"/>
    <w:rsid w:val="008D21EC"/>
    <w:rsid w:val="008E1F1F"/>
    <w:rsid w:val="008F297E"/>
    <w:rsid w:val="008F5DFF"/>
    <w:rsid w:val="009002C3"/>
    <w:rsid w:val="009134EE"/>
    <w:rsid w:val="00913D59"/>
    <w:rsid w:val="009165CD"/>
    <w:rsid w:val="009305CE"/>
    <w:rsid w:val="00933D32"/>
    <w:rsid w:val="00935A19"/>
    <w:rsid w:val="00953753"/>
    <w:rsid w:val="00967964"/>
    <w:rsid w:val="00981D24"/>
    <w:rsid w:val="00984DEA"/>
    <w:rsid w:val="009F58B2"/>
    <w:rsid w:val="009F65BB"/>
    <w:rsid w:val="00A05316"/>
    <w:rsid w:val="00A146EB"/>
    <w:rsid w:val="00A175BC"/>
    <w:rsid w:val="00A26EDD"/>
    <w:rsid w:val="00A31577"/>
    <w:rsid w:val="00A40A12"/>
    <w:rsid w:val="00A521B2"/>
    <w:rsid w:val="00A86E2D"/>
    <w:rsid w:val="00A909A6"/>
    <w:rsid w:val="00AA5C63"/>
    <w:rsid w:val="00AA7679"/>
    <w:rsid w:val="00AB2566"/>
    <w:rsid w:val="00AB351D"/>
    <w:rsid w:val="00AD25FF"/>
    <w:rsid w:val="00AF2F1C"/>
    <w:rsid w:val="00AF7083"/>
    <w:rsid w:val="00B022E6"/>
    <w:rsid w:val="00B053D1"/>
    <w:rsid w:val="00B06560"/>
    <w:rsid w:val="00B078F8"/>
    <w:rsid w:val="00B159F0"/>
    <w:rsid w:val="00B16D29"/>
    <w:rsid w:val="00B271CF"/>
    <w:rsid w:val="00B3240D"/>
    <w:rsid w:val="00B3312A"/>
    <w:rsid w:val="00B3469B"/>
    <w:rsid w:val="00B42B10"/>
    <w:rsid w:val="00B57F58"/>
    <w:rsid w:val="00B7074F"/>
    <w:rsid w:val="00B7590A"/>
    <w:rsid w:val="00B814D8"/>
    <w:rsid w:val="00B836EF"/>
    <w:rsid w:val="00BA6B34"/>
    <w:rsid w:val="00BB2297"/>
    <w:rsid w:val="00BC387F"/>
    <w:rsid w:val="00BF1656"/>
    <w:rsid w:val="00C01EDC"/>
    <w:rsid w:val="00C0302F"/>
    <w:rsid w:val="00C050BC"/>
    <w:rsid w:val="00C058E5"/>
    <w:rsid w:val="00C12A5E"/>
    <w:rsid w:val="00C13730"/>
    <w:rsid w:val="00C241E2"/>
    <w:rsid w:val="00C4240E"/>
    <w:rsid w:val="00C51640"/>
    <w:rsid w:val="00C55440"/>
    <w:rsid w:val="00C62945"/>
    <w:rsid w:val="00C6312C"/>
    <w:rsid w:val="00C73DF7"/>
    <w:rsid w:val="00C915C7"/>
    <w:rsid w:val="00CA087D"/>
    <w:rsid w:val="00CA27B0"/>
    <w:rsid w:val="00CB3695"/>
    <w:rsid w:val="00CB7342"/>
    <w:rsid w:val="00CC0ED2"/>
    <w:rsid w:val="00CD090F"/>
    <w:rsid w:val="00CD6E44"/>
    <w:rsid w:val="00CE2662"/>
    <w:rsid w:val="00CF43D9"/>
    <w:rsid w:val="00CF4C07"/>
    <w:rsid w:val="00CF703C"/>
    <w:rsid w:val="00D054C7"/>
    <w:rsid w:val="00D14373"/>
    <w:rsid w:val="00D20408"/>
    <w:rsid w:val="00D21F06"/>
    <w:rsid w:val="00D24EB2"/>
    <w:rsid w:val="00D40646"/>
    <w:rsid w:val="00D4184C"/>
    <w:rsid w:val="00D47384"/>
    <w:rsid w:val="00D5268B"/>
    <w:rsid w:val="00D55A7D"/>
    <w:rsid w:val="00D655F2"/>
    <w:rsid w:val="00D7731F"/>
    <w:rsid w:val="00D8106C"/>
    <w:rsid w:val="00D84B63"/>
    <w:rsid w:val="00DB2C7B"/>
    <w:rsid w:val="00DD6445"/>
    <w:rsid w:val="00DE19C0"/>
    <w:rsid w:val="00DE3B24"/>
    <w:rsid w:val="00DE76BA"/>
    <w:rsid w:val="00E05FE9"/>
    <w:rsid w:val="00E16D04"/>
    <w:rsid w:val="00E257D5"/>
    <w:rsid w:val="00E355D2"/>
    <w:rsid w:val="00E40B4F"/>
    <w:rsid w:val="00E427D3"/>
    <w:rsid w:val="00E45935"/>
    <w:rsid w:val="00E472F4"/>
    <w:rsid w:val="00E52E69"/>
    <w:rsid w:val="00E571AE"/>
    <w:rsid w:val="00E57905"/>
    <w:rsid w:val="00E61F1E"/>
    <w:rsid w:val="00E80493"/>
    <w:rsid w:val="00E8159D"/>
    <w:rsid w:val="00E900BB"/>
    <w:rsid w:val="00EA5FB6"/>
    <w:rsid w:val="00EB088D"/>
    <w:rsid w:val="00EC12A1"/>
    <w:rsid w:val="00EF1DCA"/>
    <w:rsid w:val="00F12026"/>
    <w:rsid w:val="00F142B1"/>
    <w:rsid w:val="00F237EB"/>
    <w:rsid w:val="00F305F3"/>
    <w:rsid w:val="00F36139"/>
    <w:rsid w:val="00F460F7"/>
    <w:rsid w:val="00F52517"/>
    <w:rsid w:val="00F52F4E"/>
    <w:rsid w:val="00F6122E"/>
    <w:rsid w:val="00F71CA4"/>
    <w:rsid w:val="00F80DFA"/>
    <w:rsid w:val="00F831B8"/>
    <w:rsid w:val="00F83FBA"/>
    <w:rsid w:val="00F85863"/>
    <w:rsid w:val="00F864AC"/>
    <w:rsid w:val="00F9485D"/>
    <w:rsid w:val="00FC1AC9"/>
    <w:rsid w:val="00FC3375"/>
    <w:rsid w:val="00FD3375"/>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1A47"/>
  <w15:chartTrackingRefBased/>
  <w15:docId w15:val="{3C6C0E16-026F-4683-9351-D8B1C33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6EB"/>
    <w:pPr>
      <w:keepNext/>
      <w:keepLines/>
      <w:spacing w:before="240" w:after="0"/>
      <w:outlineLvl w:val="0"/>
    </w:pPr>
    <w:rPr>
      <w:rFonts w:ascii="Georgia" w:eastAsiaTheme="majorEastAsia" w:hAnsi="Georgia" w:cstheme="majorBidi"/>
      <w:b/>
      <w:sz w:val="32"/>
      <w:szCs w:val="32"/>
    </w:rPr>
  </w:style>
  <w:style w:type="paragraph" w:styleId="Heading2">
    <w:name w:val="heading 2"/>
    <w:basedOn w:val="Normal"/>
    <w:next w:val="Normal"/>
    <w:link w:val="Heading2Char"/>
    <w:uiPriority w:val="9"/>
    <w:unhideWhenUsed/>
    <w:qFormat/>
    <w:rsid w:val="00A146EB"/>
    <w:pPr>
      <w:keepNext/>
      <w:keepLines/>
      <w:spacing w:before="40" w:after="0"/>
      <w:outlineLvl w:val="1"/>
    </w:pPr>
    <w:rPr>
      <w:rFonts w:ascii="Georgia" w:eastAsiaTheme="majorEastAsia" w:hAnsi="Georgia" w:cstheme="majorBidi"/>
      <w:sz w:val="26"/>
      <w:szCs w:val="26"/>
    </w:rPr>
  </w:style>
  <w:style w:type="paragraph" w:styleId="Heading3">
    <w:name w:val="heading 3"/>
    <w:basedOn w:val="Normal"/>
    <w:next w:val="Normal"/>
    <w:link w:val="Heading3Char"/>
    <w:uiPriority w:val="9"/>
    <w:unhideWhenUsed/>
    <w:qFormat/>
    <w:rsid w:val="00A146EB"/>
    <w:pPr>
      <w:keepNext/>
      <w:keepLines/>
      <w:spacing w:before="40" w:after="0"/>
      <w:outlineLvl w:val="2"/>
    </w:pPr>
    <w:rPr>
      <w:rFonts w:ascii="Georgia" w:eastAsiaTheme="majorEastAsia" w:hAnsi="Georgia" w:cstheme="majorBidi"/>
      <w:sz w:val="24"/>
      <w:szCs w:val="24"/>
    </w:rPr>
  </w:style>
  <w:style w:type="paragraph" w:styleId="Heading4">
    <w:name w:val="heading 4"/>
    <w:basedOn w:val="Normal"/>
    <w:next w:val="Normal"/>
    <w:link w:val="Heading4Char"/>
    <w:uiPriority w:val="9"/>
    <w:unhideWhenUsed/>
    <w:qFormat/>
    <w:rsid w:val="00A146EB"/>
    <w:pPr>
      <w:keepNext/>
      <w:keepLines/>
      <w:spacing w:before="40" w:after="0"/>
      <w:outlineLvl w:val="3"/>
    </w:pPr>
    <w:rPr>
      <w:rFonts w:ascii="Georgia" w:eastAsiaTheme="majorEastAsia" w:hAnsi="Georg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773"/>
    <w:pPr>
      <w:ind w:left="720"/>
      <w:contextualSpacing/>
    </w:pPr>
  </w:style>
  <w:style w:type="character" w:styleId="Hyperlink">
    <w:name w:val="Hyperlink"/>
    <w:basedOn w:val="DefaultParagraphFont"/>
    <w:uiPriority w:val="99"/>
    <w:unhideWhenUsed/>
    <w:rsid w:val="008F297E"/>
    <w:rPr>
      <w:color w:val="0563C1" w:themeColor="hyperlink"/>
      <w:u w:val="single"/>
    </w:rPr>
  </w:style>
  <w:style w:type="character" w:customStyle="1" w:styleId="UnresolvedMention1">
    <w:name w:val="Unresolved Mention1"/>
    <w:basedOn w:val="DefaultParagraphFont"/>
    <w:uiPriority w:val="99"/>
    <w:semiHidden/>
    <w:unhideWhenUsed/>
    <w:rsid w:val="008F297E"/>
    <w:rPr>
      <w:color w:val="605E5C"/>
      <w:shd w:val="clear" w:color="auto" w:fill="E1DFDD"/>
    </w:rPr>
  </w:style>
  <w:style w:type="paragraph" w:styleId="NormalWeb">
    <w:name w:val="Normal (Web)"/>
    <w:basedOn w:val="Normal"/>
    <w:uiPriority w:val="99"/>
    <w:semiHidden/>
    <w:unhideWhenUsed/>
    <w:rsid w:val="00153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7342"/>
    <w:rPr>
      <w:color w:val="605E5C"/>
      <w:shd w:val="clear" w:color="auto" w:fill="E1DFDD"/>
    </w:rPr>
  </w:style>
  <w:style w:type="paragraph" w:styleId="Header">
    <w:name w:val="header"/>
    <w:basedOn w:val="Normal"/>
    <w:link w:val="HeaderChar"/>
    <w:uiPriority w:val="99"/>
    <w:unhideWhenUsed/>
    <w:rsid w:val="00B83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EF"/>
  </w:style>
  <w:style w:type="paragraph" w:styleId="Footer">
    <w:name w:val="footer"/>
    <w:basedOn w:val="Normal"/>
    <w:link w:val="FooterChar"/>
    <w:uiPriority w:val="99"/>
    <w:unhideWhenUsed/>
    <w:rsid w:val="00B83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EF"/>
  </w:style>
  <w:style w:type="character" w:customStyle="1" w:styleId="Heading1Char">
    <w:name w:val="Heading 1 Char"/>
    <w:basedOn w:val="DefaultParagraphFont"/>
    <w:link w:val="Heading1"/>
    <w:uiPriority w:val="9"/>
    <w:rsid w:val="00A146EB"/>
    <w:rPr>
      <w:rFonts w:ascii="Georgia" w:eastAsiaTheme="majorEastAsia" w:hAnsi="Georgia" w:cstheme="majorBidi"/>
      <w:b/>
      <w:sz w:val="32"/>
      <w:szCs w:val="32"/>
    </w:rPr>
  </w:style>
  <w:style w:type="character" w:customStyle="1" w:styleId="Heading2Char">
    <w:name w:val="Heading 2 Char"/>
    <w:basedOn w:val="DefaultParagraphFont"/>
    <w:link w:val="Heading2"/>
    <w:uiPriority w:val="9"/>
    <w:rsid w:val="00A146EB"/>
    <w:rPr>
      <w:rFonts w:ascii="Georgia" w:eastAsiaTheme="majorEastAsia" w:hAnsi="Georgia" w:cstheme="majorBidi"/>
      <w:sz w:val="26"/>
      <w:szCs w:val="26"/>
    </w:rPr>
  </w:style>
  <w:style w:type="character" w:customStyle="1" w:styleId="Heading3Char">
    <w:name w:val="Heading 3 Char"/>
    <w:basedOn w:val="DefaultParagraphFont"/>
    <w:link w:val="Heading3"/>
    <w:uiPriority w:val="9"/>
    <w:rsid w:val="00A146EB"/>
    <w:rPr>
      <w:rFonts w:ascii="Georgia" w:eastAsiaTheme="majorEastAsia" w:hAnsi="Georgia" w:cstheme="majorBidi"/>
      <w:sz w:val="24"/>
      <w:szCs w:val="24"/>
    </w:rPr>
  </w:style>
  <w:style w:type="character" w:customStyle="1" w:styleId="Heading4Char">
    <w:name w:val="Heading 4 Char"/>
    <w:basedOn w:val="DefaultParagraphFont"/>
    <w:link w:val="Heading4"/>
    <w:uiPriority w:val="9"/>
    <w:rsid w:val="00A146EB"/>
    <w:rPr>
      <w:rFonts w:ascii="Georgia" w:eastAsiaTheme="majorEastAsia" w:hAnsi="Georgia" w:cstheme="majorBidi"/>
      <w:i/>
      <w:iCs/>
    </w:rPr>
  </w:style>
  <w:style w:type="paragraph" w:styleId="Revision">
    <w:name w:val="Revision"/>
    <w:hidden/>
    <w:uiPriority w:val="99"/>
    <w:semiHidden/>
    <w:rsid w:val="00322B69"/>
    <w:pPr>
      <w:spacing w:after="0" w:line="240" w:lineRule="auto"/>
    </w:pPr>
  </w:style>
  <w:style w:type="character" w:styleId="FollowedHyperlink">
    <w:name w:val="FollowedHyperlink"/>
    <w:basedOn w:val="DefaultParagraphFont"/>
    <w:uiPriority w:val="99"/>
    <w:semiHidden/>
    <w:unhideWhenUsed/>
    <w:rsid w:val="00880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8576">
      <w:bodyDiv w:val="1"/>
      <w:marLeft w:val="0"/>
      <w:marRight w:val="0"/>
      <w:marTop w:val="0"/>
      <w:marBottom w:val="0"/>
      <w:divBdr>
        <w:top w:val="none" w:sz="0" w:space="0" w:color="auto"/>
        <w:left w:val="none" w:sz="0" w:space="0" w:color="auto"/>
        <w:bottom w:val="none" w:sz="0" w:space="0" w:color="auto"/>
        <w:right w:val="none" w:sz="0" w:space="0" w:color="auto"/>
      </w:divBdr>
    </w:div>
    <w:div w:id="979459126">
      <w:bodyDiv w:val="1"/>
      <w:marLeft w:val="0"/>
      <w:marRight w:val="0"/>
      <w:marTop w:val="0"/>
      <w:marBottom w:val="0"/>
      <w:divBdr>
        <w:top w:val="none" w:sz="0" w:space="0" w:color="auto"/>
        <w:left w:val="none" w:sz="0" w:space="0" w:color="auto"/>
        <w:bottom w:val="none" w:sz="0" w:space="0" w:color="auto"/>
        <w:right w:val="none" w:sz="0" w:space="0" w:color="auto"/>
      </w:divBdr>
    </w:div>
    <w:div w:id="997467208">
      <w:bodyDiv w:val="1"/>
      <w:marLeft w:val="0"/>
      <w:marRight w:val="0"/>
      <w:marTop w:val="0"/>
      <w:marBottom w:val="0"/>
      <w:divBdr>
        <w:top w:val="none" w:sz="0" w:space="0" w:color="auto"/>
        <w:left w:val="none" w:sz="0" w:space="0" w:color="auto"/>
        <w:bottom w:val="none" w:sz="0" w:space="0" w:color="auto"/>
        <w:right w:val="none" w:sz="0" w:space="0" w:color="auto"/>
      </w:divBdr>
    </w:div>
    <w:div w:id="998507092">
      <w:bodyDiv w:val="1"/>
      <w:marLeft w:val="0"/>
      <w:marRight w:val="0"/>
      <w:marTop w:val="0"/>
      <w:marBottom w:val="0"/>
      <w:divBdr>
        <w:top w:val="none" w:sz="0" w:space="0" w:color="auto"/>
        <w:left w:val="none" w:sz="0" w:space="0" w:color="auto"/>
        <w:bottom w:val="none" w:sz="0" w:space="0" w:color="auto"/>
        <w:right w:val="none" w:sz="0" w:space="0" w:color="auto"/>
      </w:divBdr>
    </w:div>
    <w:div w:id="1138376128">
      <w:bodyDiv w:val="1"/>
      <w:marLeft w:val="0"/>
      <w:marRight w:val="0"/>
      <w:marTop w:val="0"/>
      <w:marBottom w:val="0"/>
      <w:divBdr>
        <w:top w:val="none" w:sz="0" w:space="0" w:color="auto"/>
        <w:left w:val="none" w:sz="0" w:space="0" w:color="auto"/>
        <w:bottom w:val="none" w:sz="0" w:space="0" w:color="auto"/>
        <w:right w:val="none" w:sz="0" w:space="0" w:color="auto"/>
      </w:divBdr>
    </w:div>
    <w:div w:id="18376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cm.maxient.com%2Freportingform.php%3FUnivofMissouriSystem%26layout_id%3D55&amp;data=05%7C01%7Cwindersc%40umkc.edu%7C7b82453d90374787355508dab2b7fc2f%7Ce3fefdbef7e9401ba51a355e01b05a89%7C0%7C0%7C638018800813045407%7CUnknown%7CTWFpbGZsb3d8eyJWIjoiMC4wLjAwMDAiLCJQIjoiV2luMzIiLCJBTiI6Ik1haWwiLCJXVCI6Mn0%3D%7C3000%7C%7C%7C&amp;sdata=53WcgVn3hQ4Hh3d1HyzYlzZkJnQx9tflcbO6v2oLBZQ%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kc.edu/diversity/program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kc.edu/divers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mkc.edu/diversity/faculty/faculty-search-support-tea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E7BDF119DE54AB1AC9B6A37D07A6B" ma:contentTypeVersion="13" ma:contentTypeDescription="Create a new document." ma:contentTypeScope="" ma:versionID="5160991d179101707f479cb52d448c92">
  <xsd:schema xmlns:xsd="http://www.w3.org/2001/XMLSchema" xmlns:xs="http://www.w3.org/2001/XMLSchema" xmlns:p="http://schemas.microsoft.com/office/2006/metadata/properties" xmlns:ns2="e5f4efae-c7d1-4746-8c66-4aa61bca87fe" xmlns:ns3="10e23098-e23f-404d-bf20-d88509f1007f" targetNamespace="http://schemas.microsoft.com/office/2006/metadata/properties" ma:root="true" ma:fieldsID="ca129694138a0bb36cd51ef9d4e6c958" ns2:_="" ns3:_="">
    <xsd:import namespace="e5f4efae-c7d1-4746-8c66-4aa61bca87fe"/>
    <xsd:import namespace="10e23098-e23f-404d-bf20-d88509f10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efae-c7d1-4746-8c66-4aa61bca8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23098-e23f-404d-bf20-d88509f100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B7F09-273A-4663-93A6-45F7F3C9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efae-c7d1-4746-8c66-4aa61bca87fe"/>
    <ds:schemaRef ds:uri="10e23098-e23f-404d-bf20-d88509f10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DD3ED-B860-451D-A9F3-ED3A41352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CECB6A-CEC2-4CD6-B90B-EAC8BE882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Diana</dc:creator>
  <cp:keywords/>
  <dc:description/>
  <cp:lastModifiedBy>Complianc</cp:lastModifiedBy>
  <cp:revision>3</cp:revision>
  <dcterms:created xsi:type="dcterms:W3CDTF">2023-07-18T23:45:00Z</dcterms:created>
  <dcterms:modified xsi:type="dcterms:W3CDTF">2023-07-18T23:45:00Z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0x0101001CEE7BDF119DE54AB1AC9B6A37D07A6B</vt:lpwstr>
  </property>
</Properties>
</file>